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17" w:rsidRDefault="00707D83">
      <w:pPr>
        <w:rPr>
          <w:b/>
        </w:rPr>
      </w:pPr>
      <w:r>
        <w:rPr>
          <w:b/>
        </w:rPr>
        <w:t>ESCOP Science &amp; Technology</w:t>
      </w:r>
      <w:r w:rsidRPr="00707D83">
        <w:rPr>
          <w:b/>
        </w:rPr>
        <w:br/>
      </w:r>
      <w:r w:rsidR="00A2601E">
        <w:rPr>
          <w:b/>
        </w:rPr>
        <w:t xml:space="preserve">Face-to-Face Meeting </w:t>
      </w:r>
      <w:r w:rsidR="00A33417">
        <w:rPr>
          <w:b/>
        </w:rPr>
        <w:t>MINUTES</w:t>
      </w:r>
    </w:p>
    <w:p w:rsidR="00204002" w:rsidRDefault="00A2601E">
      <w:pPr>
        <w:rPr>
          <w:b/>
        </w:rPr>
      </w:pPr>
      <w:r w:rsidRPr="00D438C1">
        <w:t xml:space="preserve">Thursday, October 1, 2015 8 </w:t>
      </w:r>
      <w:proofErr w:type="gramStart"/>
      <w:r w:rsidRPr="00D438C1">
        <w:t>am</w:t>
      </w:r>
      <w:proofErr w:type="gramEnd"/>
      <w:r w:rsidRPr="00D438C1">
        <w:t xml:space="preserve"> to 12 noon</w:t>
      </w:r>
      <w:r w:rsidR="00204002" w:rsidRPr="00D438C1">
        <w:br/>
        <w:t>The Ballantyne Hotel and Lodge,</w:t>
      </w:r>
      <w:r w:rsidR="00B66CA3">
        <w:t xml:space="preserve"> Charlotte, NC</w:t>
      </w:r>
      <w:r w:rsidR="00B66CA3">
        <w:br/>
        <w:t>Meeting room: York</w:t>
      </w:r>
    </w:p>
    <w:p w:rsidR="00707D83" w:rsidRPr="00707D83" w:rsidRDefault="00707D83">
      <w:pPr>
        <w:rPr>
          <w:b/>
        </w:rPr>
      </w:pPr>
      <w:r>
        <w:rPr>
          <w:b/>
        </w:rPr>
        <w:t>Committee Members:</w:t>
      </w:r>
    </w:p>
    <w:tbl>
      <w:tblPr>
        <w:tblStyle w:val="TableGrid"/>
        <w:tblW w:w="0" w:type="auto"/>
        <w:tblLook w:val="04A0" w:firstRow="1" w:lastRow="0" w:firstColumn="1" w:lastColumn="0" w:noHBand="0" w:noVBand="1"/>
      </w:tblPr>
      <w:tblGrid>
        <w:gridCol w:w="3978"/>
        <w:gridCol w:w="4066"/>
      </w:tblGrid>
      <w:tr w:rsidR="00707D83" w:rsidRPr="00707D83" w:rsidTr="00707D83">
        <w:trPr>
          <w:trHeight w:val="4562"/>
        </w:trPr>
        <w:tc>
          <w:tcPr>
            <w:tcW w:w="3978" w:type="dxa"/>
          </w:tcPr>
          <w:tbl>
            <w:tblPr>
              <w:tblW w:w="3510" w:type="dxa"/>
              <w:tblInd w:w="90" w:type="dxa"/>
              <w:tblLook w:val="04A0" w:firstRow="1" w:lastRow="0" w:firstColumn="1" w:lastColumn="0" w:noHBand="0" w:noVBand="1"/>
            </w:tblPr>
            <w:tblGrid>
              <w:gridCol w:w="1830"/>
              <w:gridCol w:w="618"/>
              <w:gridCol w:w="1062"/>
            </w:tblGrid>
            <w:tr w:rsidR="00707D83" w:rsidRPr="00707D83" w:rsidTr="002774CF">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 xml:space="preserve">Chair: </w:t>
                  </w:r>
                  <w:r w:rsidR="00A72048">
                    <w:rPr>
                      <w:rFonts w:eastAsia="Times New Roman" w:cs="Times New Roman"/>
                      <w:bCs/>
                    </w:rPr>
                    <w:t>Mari</w:t>
                  </w:r>
                  <w:r w:rsidR="00A72048" w:rsidRPr="00707D83">
                    <w:rPr>
                      <w:rFonts w:eastAsia="Times New Roman" w:cs="Times New Roman"/>
                      <w:bCs/>
                    </w:rPr>
                    <w:t>kis Alvarez (ARD)</w:t>
                  </w:r>
                </w:p>
              </w:tc>
            </w:tr>
            <w:tr w:rsidR="00707D83" w:rsidRPr="00707D83" w:rsidTr="002774CF">
              <w:trPr>
                <w:trHeight w:val="300"/>
              </w:trPr>
              <w:tc>
                <w:tcPr>
                  <w:tcW w:w="183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 xml:space="preserve"> </w:t>
                  </w:r>
                </w:p>
              </w:tc>
              <w:tc>
                <w:tcPr>
                  <w:tcW w:w="618"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1062"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2774CF">
              <w:trPr>
                <w:trHeight w:val="300"/>
              </w:trPr>
              <w:tc>
                <w:tcPr>
                  <w:tcW w:w="183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Delegates:</w:t>
                  </w:r>
                </w:p>
              </w:tc>
              <w:tc>
                <w:tcPr>
                  <w:tcW w:w="618"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1062"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Larry Curtis (WAAESD)</w:t>
                  </w: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David Thompson (WAAESD)</w:t>
                  </w: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Joe Colletti (NCRA)</w:t>
                  </w: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Deb Hamernik (NCRA)</w:t>
                  </w: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Cameron Faustman (NERA)</w:t>
                  </w: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Adel Shirmohammadi (NERA)</w:t>
                  </w: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Nathan McKinney (SAAESD)</w:t>
                  </w: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Harald Scherm (SAAESD)</w:t>
                  </w: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tcPr>
                <w:p w:rsidR="00A72048" w:rsidRPr="00707D83" w:rsidRDefault="008C5228" w:rsidP="00A72048">
                  <w:pPr>
                    <w:spacing w:before="100" w:beforeAutospacing="1" w:after="100" w:afterAutospacing="1" w:line="240" w:lineRule="auto"/>
                    <w:rPr>
                      <w:rFonts w:eastAsia="Times New Roman" w:cs="Times New Roman"/>
                      <w:bCs/>
                    </w:rPr>
                  </w:pPr>
                  <w:r>
                    <w:rPr>
                      <w:rFonts w:eastAsia="Times New Roman" w:cs="Times New Roman"/>
                      <w:bCs/>
                    </w:rPr>
                    <w:t>John Yang</w:t>
                  </w:r>
                  <w:r w:rsidR="00707D83" w:rsidRPr="00707D83">
                    <w:rPr>
                      <w:rFonts w:eastAsia="Times New Roman" w:cs="Times New Roman"/>
                      <w:bCs/>
                    </w:rPr>
                    <w:t xml:space="preserve"> (ARD</w:t>
                  </w:r>
                  <w:proofErr w:type="gramStart"/>
                  <w:r w:rsidR="00707D83" w:rsidRPr="00707D83">
                    <w:rPr>
                      <w:rFonts w:eastAsia="Times New Roman" w:cs="Times New Roman"/>
                      <w:bCs/>
                    </w:rPr>
                    <w:t>)</w:t>
                  </w:r>
                  <w:proofErr w:type="gramEnd"/>
                  <w:r w:rsidR="00A72048">
                    <w:rPr>
                      <w:rFonts w:eastAsia="Times New Roman" w:cs="Times New Roman"/>
                      <w:bCs/>
                    </w:rPr>
                    <w:br/>
                  </w:r>
                  <w:r>
                    <w:t>Ed Buckner</w:t>
                  </w:r>
                  <w:r w:rsidR="00A72048" w:rsidRPr="00707D83">
                    <w:rPr>
                      <w:rFonts w:eastAsia="Times New Roman" w:cs="Times New Roman"/>
                      <w:bCs/>
                    </w:rPr>
                    <w:t xml:space="preserve"> (ARD)</w:t>
                  </w:r>
                  <w:r w:rsidR="00A72048">
                    <w:rPr>
                      <w:rFonts w:eastAsia="Times New Roman" w:cs="Times New Roman"/>
                      <w:bCs/>
                    </w:rPr>
                    <w:br/>
                    <w:t>Chair Elect ? (WAAESD)</w:t>
                  </w: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p>
              </w:tc>
            </w:tr>
            <w:tr w:rsidR="00707D83" w:rsidRPr="00707D83" w:rsidTr="002774CF">
              <w:trPr>
                <w:trHeight w:val="300"/>
              </w:trPr>
              <w:tc>
                <w:tcPr>
                  <w:tcW w:w="183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618"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1062"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Executive Vice-Chair</w:t>
                  </w:r>
                </w:p>
              </w:tc>
            </w:tr>
            <w:tr w:rsidR="00707D83" w:rsidRPr="00707D83" w:rsidTr="002774CF">
              <w:trPr>
                <w:trHeight w:val="300"/>
              </w:trPr>
              <w:tc>
                <w:tcPr>
                  <w:tcW w:w="3510" w:type="dxa"/>
                  <w:gridSpan w:val="3"/>
                  <w:tcBorders>
                    <w:top w:val="nil"/>
                    <w:left w:val="nil"/>
                    <w:bottom w:val="nil"/>
                    <w:right w:val="nil"/>
                  </w:tcBorders>
                  <w:shd w:val="clear" w:color="auto" w:fill="auto"/>
                  <w:noWrap/>
                  <w:vAlign w:val="bottom"/>
                  <w:hideMark/>
                </w:tcPr>
                <w:p w:rsidR="009D2A25" w:rsidRPr="00707D83" w:rsidRDefault="00707D83" w:rsidP="009D2A25">
                  <w:pPr>
                    <w:spacing w:before="100" w:beforeAutospacing="1" w:after="100" w:afterAutospacing="1" w:line="240" w:lineRule="auto"/>
                    <w:rPr>
                      <w:rFonts w:eastAsia="Times New Roman" w:cs="Times New Roman"/>
                      <w:bCs/>
                    </w:rPr>
                  </w:pPr>
                  <w:r w:rsidRPr="00707D83">
                    <w:rPr>
                      <w:rFonts w:eastAsia="Times New Roman" w:cs="Times New Roman"/>
                      <w:bCs/>
                    </w:rPr>
                    <w:t>Jeff Jacobsen (NCRA</w:t>
                  </w:r>
                  <w:r w:rsidR="009D2A25">
                    <w:rPr>
                      <w:rFonts w:eastAsia="Times New Roman" w:cs="Times New Roman"/>
                      <w:bCs/>
                    </w:rPr>
                    <w:t xml:space="preserve"> ED</w:t>
                  </w:r>
                  <w:r w:rsidRPr="00707D83">
                    <w:rPr>
                      <w:rFonts w:eastAsia="Times New Roman" w:cs="Times New Roman"/>
                      <w:bCs/>
                    </w:rPr>
                    <w:t>)</w:t>
                  </w:r>
                  <w:r w:rsidR="009D2A25">
                    <w:rPr>
                      <w:rFonts w:eastAsia="Times New Roman" w:cs="Times New Roman"/>
                      <w:bCs/>
                    </w:rPr>
                    <w:br/>
                    <w:t>Chris Hamilton (NCRA AD; Recorder)</w:t>
                  </w:r>
                </w:p>
              </w:tc>
            </w:tr>
          </w:tbl>
          <w:p w:rsidR="00707D83" w:rsidRPr="00707D83" w:rsidRDefault="00707D83" w:rsidP="00707D83">
            <w:pPr>
              <w:spacing w:before="100" w:beforeAutospacing="1" w:after="100" w:afterAutospacing="1"/>
              <w:rPr>
                <w:rFonts w:eastAsia="Times New Roman" w:cs="Times New Roman"/>
                <w:b/>
                <w:bCs/>
              </w:rPr>
            </w:pPr>
          </w:p>
        </w:tc>
        <w:tc>
          <w:tcPr>
            <w:tcW w:w="4066" w:type="dxa"/>
          </w:tcPr>
          <w:tbl>
            <w:tblPr>
              <w:tblW w:w="3850" w:type="dxa"/>
              <w:tblLook w:val="04A0" w:firstRow="1" w:lastRow="0" w:firstColumn="1" w:lastColumn="0" w:noHBand="0" w:noVBand="1"/>
            </w:tblPr>
            <w:tblGrid>
              <w:gridCol w:w="1571"/>
              <w:gridCol w:w="359"/>
              <w:gridCol w:w="960"/>
              <w:gridCol w:w="960"/>
            </w:tblGrid>
            <w:tr w:rsidR="00707D83" w:rsidRPr="00707D83" w:rsidTr="002774CF">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Liaisons:</w:t>
                  </w: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Terry Nelsen (ERS)</w:t>
                  </w: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Cliff Gabriel (OSTP)</w:t>
                  </w:r>
                  <w:r>
                    <w:rPr>
                      <w:rFonts w:eastAsia="Times New Roman" w:cs="Times New Roman"/>
                      <w:bCs/>
                    </w:rPr>
                    <w:br/>
                  </w:r>
                  <w:r w:rsidRPr="00707D83">
                    <w:rPr>
                      <w:rFonts w:eastAsia="Times New Roman" w:cs="Times New Roman"/>
                      <w:bCs/>
                    </w:rPr>
                    <w:t>Adrianna Hewings (ARS)</w:t>
                  </w: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Frank Zalom (Pest Mgmt Subcom)</w:t>
                  </w: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Edwin Price (ICOP)</w:t>
                  </w: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Scott Loveridge (Social Sci Subcom)</w:t>
                  </w: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137A62" w:rsidP="00137A62">
                  <w:pPr>
                    <w:spacing w:before="100" w:beforeAutospacing="1" w:after="100" w:afterAutospacing="1" w:line="240" w:lineRule="auto"/>
                    <w:rPr>
                      <w:rFonts w:eastAsia="Times New Roman" w:cs="Times New Roman"/>
                      <w:bCs/>
                    </w:rPr>
                  </w:pPr>
                  <w:r>
                    <w:rPr>
                      <w:rFonts w:eastAsia="Times New Roman" w:cs="Times New Roman"/>
                      <w:bCs/>
                    </w:rPr>
                    <w:t>Parag Chitnis</w:t>
                  </w:r>
                  <w:r w:rsidR="00707D83" w:rsidRPr="00707D83">
                    <w:rPr>
                      <w:rFonts w:eastAsia="Times New Roman" w:cs="Times New Roman"/>
                      <w:bCs/>
                    </w:rPr>
                    <w:t xml:space="preserve"> (NIFA)</w:t>
                  </w: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tcPr>
                <w:p w:rsidR="00707D83" w:rsidRPr="00707D83" w:rsidRDefault="00137A62" w:rsidP="00707D83">
                  <w:pPr>
                    <w:spacing w:before="100" w:beforeAutospacing="1" w:after="100" w:afterAutospacing="1" w:line="240" w:lineRule="auto"/>
                    <w:rPr>
                      <w:rFonts w:eastAsia="Times New Roman" w:cs="Times New Roman"/>
                      <w:bCs/>
                    </w:rPr>
                  </w:pPr>
                  <w:r>
                    <w:rPr>
                      <w:rFonts w:eastAsia="Times New Roman" w:cs="Times New Roman"/>
                      <w:bCs/>
                    </w:rPr>
                    <w:t>Denise Eblen</w:t>
                  </w:r>
                  <w:r w:rsidR="00707D83" w:rsidRPr="00707D83">
                    <w:rPr>
                      <w:rFonts w:eastAsia="Times New Roman" w:cs="Times New Roman"/>
                      <w:bCs/>
                    </w:rPr>
                    <w:t xml:space="preserve"> (NIFA)</w:t>
                  </w: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2774CF">
              <w:trPr>
                <w:trHeight w:val="300"/>
              </w:trPr>
              <w:tc>
                <w:tcPr>
                  <w:tcW w:w="1571"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359"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96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96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2774CF">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bl>
          <w:p w:rsidR="00707D83" w:rsidRPr="00707D83" w:rsidRDefault="00707D83" w:rsidP="00707D83">
            <w:pPr>
              <w:spacing w:before="100" w:beforeAutospacing="1" w:after="100" w:afterAutospacing="1"/>
              <w:rPr>
                <w:rFonts w:eastAsia="Times New Roman" w:cs="Times New Roman"/>
                <w:b/>
                <w:bCs/>
              </w:rPr>
            </w:pPr>
            <w:r>
              <w:rPr>
                <w:rFonts w:eastAsia="Times New Roman" w:cs="Times New Roman"/>
                <w:b/>
                <w:bCs/>
              </w:rPr>
              <w:t>*</w:t>
            </w:r>
            <w:r w:rsidRPr="00707D83">
              <w:rPr>
                <w:rFonts w:eastAsia="Times New Roman" w:cs="Times New Roman"/>
                <w:b/>
                <w:bCs/>
              </w:rPr>
              <w:t>Chair elect</w:t>
            </w:r>
          </w:p>
        </w:tc>
      </w:tr>
    </w:tbl>
    <w:p w:rsidR="0098612E" w:rsidRDefault="0013541B" w:rsidP="006E73BA">
      <w:pPr>
        <w:spacing w:before="100" w:beforeAutospacing="1" w:after="100" w:afterAutospacing="1" w:line="240" w:lineRule="auto"/>
        <w:rPr>
          <w:rFonts w:eastAsia="Times New Roman" w:cs="Times New Roman"/>
          <w:b/>
        </w:rPr>
      </w:pPr>
      <w:r w:rsidRPr="0013541B">
        <w:rPr>
          <w:rFonts w:eastAsia="Times New Roman" w:cs="Times New Roman"/>
          <w:b/>
        </w:rPr>
        <w:t>Agenda</w:t>
      </w:r>
      <w:r w:rsidR="00761AB2">
        <w:rPr>
          <w:rFonts w:eastAsia="Times New Roman" w:cs="Times New Roman"/>
          <w:b/>
        </w:rPr>
        <w:t xml:space="preserve"> (use </w:t>
      </w:r>
      <w:proofErr w:type="spellStart"/>
      <w:r w:rsidR="00761AB2">
        <w:rPr>
          <w:rFonts w:eastAsia="Times New Roman" w:cs="Times New Roman"/>
          <w:b/>
        </w:rPr>
        <w:t>Ctrl+Click</w:t>
      </w:r>
      <w:proofErr w:type="spellEnd"/>
      <w:r w:rsidR="00761AB2">
        <w:rPr>
          <w:rFonts w:eastAsia="Times New Roman" w:cs="Times New Roman"/>
          <w:b/>
        </w:rPr>
        <w:t xml:space="preserve"> </w:t>
      </w:r>
      <w:r w:rsidR="006E73BA">
        <w:rPr>
          <w:rFonts w:eastAsia="Times New Roman" w:cs="Times New Roman"/>
          <w:b/>
        </w:rPr>
        <w:t xml:space="preserve">in Word </w:t>
      </w:r>
      <w:r w:rsidR="00761AB2">
        <w:rPr>
          <w:rFonts w:eastAsia="Times New Roman" w:cs="Times New Roman"/>
          <w:b/>
        </w:rPr>
        <w:t>to access hyperlinks below)</w:t>
      </w:r>
      <w:r w:rsidR="00A2601E">
        <w:rPr>
          <w:rFonts w:eastAsia="Times New Roman" w:cs="Times New Roman"/>
          <w:b/>
        </w:rPr>
        <w:t>:</w:t>
      </w:r>
    </w:p>
    <w:p w:rsidR="00A2601E" w:rsidRDefault="00474624" w:rsidP="00A2601E">
      <w:pPr>
        <w:pStyle w:val="ListParagraph"/>
        <w:numPr>
          <w:ilvl w:val="0"/>
          <w:numId w:val="19"/>
        </w:numPr>
        <w:spacing w:before="100" w:beforeAutospacing="1" w:after="100" w:afterAutospacing="1" w:line="240" w:lineRule="auto"/>
        <w:rPr>
          <w:rFonts w:eastAsia="Times New Roman" w:cs="Times New Roman"/>
        </w:rPr>
      </w:pPr>
      <w:hyperlink w:anchor="st_guidelines" w:history="1">
        <w:r w:rsidR="00A2601E" w:rsidRPr="00761AB2">
          <w:rPr>
            <w:rStyle w:val="Hyperlink"/>
            <w:rFonts w:eastAsia="Times New Roman" w:cs="Times New Roman"/>
          </w:rPr>
          <w:t>ESS S&amp;T Guidelines and Approaches</w:t>
        </w:r>
      </w:hyperlink>
      <w:r w:rsidR="00761AB2">
        <w:rPr>
          <w:rFonts w:eastAsia="Times New Roman" w:cs="Times New Roman"/>
        </w:rPr>
        <w:t xml:space="preserve"> (below)</w:t>
      </w:r>
    </w:p>
    <w:p w:rsidR="00A2601E" w:rsidRDefault="00474624" w:rsidP="00A2601E">
      <w:pPr>
        <w:pStyle w:val="ListParagraph"/>
        <w:numPr>
          <w:ilvl w:val="0"/>
          <w:numId w:val="19"/>
        </w:numPr>
        <w:spacing w:before="100" w:beforeAutospacing="1" w:after="100" w:afterAutospacing="1" w:line="240" w:lineRule="auto"/>
        <w:rPr>
          <w:rFonts w:eastAsia="Times New Roman" w:cs="Times New Roman"/>
        </w:rPr>
      </w:pPr>
      <w:hyperlink r:id="rId9" w:history="1">
        <w:r w:rsidR="00A2601E" w:rsidRPr="00DC3EB6">
          <w:rPr>
            <w:rStyle w:val="Hyperlink"/>
            <w:rFonts w:eastAsia="Times New Roman" w:cs="Times New Roman"/>
          </w:rPr>
          <w:t>Riley Foundation Report</w:t>
        </w:r>
      </w:hyperlink>
      <w:r w:rsidR="00A2601E" w:rsidRPr="00A2601E">
        <w:rPr>
          <w:rFonts w:eastAsia="Times New Roman" w:cs="Times New Roman"/>
        </w:rPr>
        <w:t xml:space="preserve"> (Unified Message)</w:t>
      </w:r>
    </w:p>
    <w:p w:rsidR="00A2601E" w:rsidRDefault="00474624" w:rsidP="00A2601E">
      <w:pPr>
        <w:pStyle w:val="ListParagraph"/>
        <w:numPr>
          <w:ilvl w:val="0"/>
          <w:numId w:val="19"/>
        </w:numPr>
        <w:spacing w:before="100" w:beforeAutospacing="1" w:after="100" w:afterAutospacing="1" w:line="240" w:lineRule="auto"/>
        <w:rPr>
          <w:rFonts w:eastAsia="Times New Roman" w:cs="Times New Roman"/>
        </w:rPr>
      </w:pPr>
      <w:hyperlink r:id="rId10" w:history="1">
        <w:proofErr w:type="spellStart"/>
        <w:r w:rsidR="00A2601E" w:rsidRPr="00DC3EB6">
          <w:rPr>
            <w:rStyle w:val="Hyperlink"/>
            <w:rFonts w:eastAsia="Times New Roman" w:cs="Times New Roman"/>
          </w:rPr>
          <w:t>AGree</w:t>
        </w:r>
        <w:proofErr w:type="spellEnd"/>
        <w:r w:rsidR="00A2601E" w:rsidRPr="00DC3EB6">
          <w:rPr>
            <w:rStyle w:val="Hyperlink"/>
            <w:rFonts w:eastAsia="Times New Roman" w:cs="Times New Roman"/>
          </w:rPr>
          <w:t xml:space="preserve"> Report</w:t>
        </w:r>
      </w:hyperlink>
      <w:r w:rsidR="00A2601E" w:rsidRPr="00A2601E">
        <w:rPr>
          <w:rFonts w:eastAsia="Times New Roman" w:cs="Times New Roman"/>
        </w:rPr>
        <w:t xml:space="preserve"> (Research &amp; Innovation:  Strengthening Agricultural Research)</w:t>
      </w:r>
    </w:p>
    <w:p w:rsidR="00A2601E" w:rsidRDefault="00474624" w:rsidP="00A2601E">
      <w:pPr>
        <w:pStyle w:val="ListParagraph"/>
        <w:numPr>
          <w:ilvl w:val="0"/>
          <w:numId w:val="19"/>
        </w:numPr>
        <w:spacing w:before="100" w:beforeAutospacing="1" w:after="100" w:afterAutospacing="1" w:line="240" w:lineRule="auto"/>
        <w:rPr>
          <w:rFonts w:eastAsia="Times New Roman" w:cs="Times New Roman"/>
        </w:rPr>
      </w:pPr>
      <w:hyperlink r:id="rId11" w:history="1">
        <w:r w:rsidR="00A2601E" w:rsidRPr="002C3A9C">
          <w:rPr>
            <w:rStyle w:val="Hyperlink"/>
            <w:rFonts w:eastAsia="Times New Roman" w:cs="Times New Roman"/>
          </w:rPr>
          <w:t>NRC Report</w:t>
        </w:r>
      </w:hyperlink>
      <w:r w:rsidR="00A2601E" w:rsidRPr="00A2601E">
        <w:rPr>
          <w:rFonts w:eastAsia="Times New Roman" w:cs="Times New Roman"/>
        </w:rPr>
        <w:t xml:space="preserve"> (Animal Science related</w:t>
      </w:r>
      <w:r w:rsidR="004A79AA">
        <w:rPr>
          <w:rFonts w:eastAsia="Times New Roman" w:cs="Times New Roman"/>
        </w:rPr>
        <w:t>)</w:t>
      </w:r>
    </w:p>
    <w:p w:rsidR="00A2601E" w:rsidRDefault="00A2601E" w:rsidP="00A2601E">
      <w:pPr>
        <w:pStyle w:val="ListParagraph"/>
        <w:numPr>
          <w:ilvl w:val="0"/>
          <w:numId w:val="19"/>
        </w:numPr>
        <w:spacing w:before="100" w:beforeAutospacing="1" w:after="100" w:afterAutospacing="1" w:line="240" w:lineRule="auto"/>
        <w:rPr>
          <w:rFonts w:eastAsia="Times New Roman" w:cs="Times New Roman"/>
        </w:rPr>
      </w:pPr>
      <w:r w:rsidRPr="00A2601E">
        <w:rPr>
          <w:rFonts w:eastAsia="Times New Roman" w:cs="Times New Roman"/>
        </w:rPr>
        <w:t>NIFA (</w:t>
      </w:r>
      <w:hyperlink r:id="rId12" w:history="1">
        <w:r w:rsidRPr="00B04B17">
          <w:rPr>
            <w:rStyle w:val="Hyperlink"/>
            <w:rFonts w:eastAsia="Times New Roman" w:cs="Times New Roman"/>
          </w:rPr>
          <w:t>Center</w:t>
        </w:r>
        <w:r w:rsidR="00EF0F98">
          <w:rPr>
            <w:rStyle w:val="Hyperlink"/>
            <w:rFonts w:eastAsia="Times New Roman" w:cs="Times New Roman"/>
          </w:rPr>
          <w:t>s</w:t>
        </w:r>
        <w:r w:rsidRPr="00B04B17">
          <w:rPr>
            <w:rStyle w:val="Hyperlink"/>
            <w:rFonts w:eastAsia="Times New Roman" w:cs="Times New Roman"/>
          </w:rPr>
          <w:t xml:space="preserve"> of Excellence</w:t>
        </w:r>
      </w:hyperlink>
      <w:r w:rsidRPr="00A2601E">
        <w:rPr>
          <w:rFonts w:eastAsia="Times New Roman" w:cs="Times New Roman"/>
        </w:rPr>
        <w:t xml:space="preserve">, </w:t>
      </w:r>
      <w:hyperlink r:id="rId13" w:history="1">
        <w:r w:rsidRPr="00CE7AB0">
          <w:rPr>
            <w:rStyle w:val="Hyperlink"/>
            <w:rFonts w:eastAsia="Times New Roman" w:cs="Times New Roman"/>
          </w:rPr>
          <w:t>Commodity Boards</w:t>
        </w:r>
      </w:hyperlink>
      <w:r w:rsidRPr="00A2601E">
        <w:rPr>
          <w:rFonts w:eastAsia="Times New Roman" w:cs="Times New Roman"/>
        </w:rPr>
        <w:t>)</w:t>
      </w:r>
    </w:p>
    <w:p w:rsidR="00A2601E" w:rsidRDefault="00A2601E" w:rsidP="00A2601E">
      <w:pPr>
        <w:pStyle w:val="ListParagraph"/>
        <w:numPr>
          <w:ilvl w:val="0"/>
          <w:numId w:val="19"/>
        </w:numPr>
        <w:spacing w:before="100" w:beforeAutospacing="1" w:after="100" w:afterAutospacing="1" w:line="240" w:lineRule="auto"/>
        <w:rPr>
          <w:rFonts w:eastAsia="Times New Roman" w:cs="Times New Roman"/>
        </w:rPr>
      </w:pPr>
      <w:r w:rsidRPr="00A2601E">
        <w:rPr>
          <w:rFonts w:eastAsia="Times New Roman" w:cs="Times New Roman"/>
        </w:rPr>
        <w:t>Other Federal Agencies, Foundations and Related Entities Reports????</w:t>
      </w:r>
    </w:p>
    <w:p w:rsidR="00A2601E" w:rsidRDefault="00A2601E" w:rsidP="00A2601E">
      <w:pPr>
        <w:pStyle w:val="ListParagraph"/>
        <w:numPr>
          <w:ilvl w:val="0"/>
          <w:numId w:val="19"/>
        </w:numPr>
        <w:spacing w:before="100" w:beforeAutospacing="1" w:after="100" w:afterAutospacing="1" w:line="240" w:lineRule="auto"/>
        <w:rPr>
          <w:rFonts w:eastAsia="Times New Roman" w:cs="Times New Roman"/>
        </w:rPr>
      </w:pPr>
      <w:r>
        <w:rPr>
          <w:rFonts w:eastAsia="Times New Roman" w:cs="Times New Roman"/>
        </w:rPr>
        <w:t>TOPICS</w:t>
      </w:r>
    </w:p>
    <w:p w:rsidR="009D2A25" w:rsidRDefault="009D2A25" w:rsidP="009D2A25">
      <w:pPr>
        <w:pStyle w:val="ListParagraph"/>
        <w:numPr>
          <w:ilvl w:val="1"/>
          <w:numId w:val="19"/>
        </w:numPr>
        <w:spacing w:before="100" w:beforeAutospacing="1" w:after="100" w:afterAutospacing="1" w:line="240" w:lineRule="auto"/>
        <w:rPr>
          <w:rFonts w:eastAsia="Times New Roman" w:cs="Times New Roman"/>
        </w:rPr>
      </w:pPr>
      <w:r w:rsidRPr="00A2601E">
        <w:rPr>
          <w:rFonts w:eastAsia="Times New Roman" w:cs="Times New Roman"/>
        </w:rPr>
        <w:t>Signature Programs (e.g. breeding)</w:t>
      </w:r>
    </w:p>
    <w:p w:rsidR="009D2A25" w:rsidRDefault="009D2A25" w:rsidP="00A2601E">
      <w:pPr>
        <w:pStyle w:val="ListParagraph"/>
        <w:numPr>
          <w:ilvl w:val="1"/>
          <w:numId w:val="19"/>
        </w:numPr>
        <w:spacing w:before="100" w:beforeAutospacing="1" w:after="100" w:afterAutospacing="1" w:line="240" w:lineRule="auto"/>
        <w:rPr>
          <w:rFonts w:eastAsia="Times New Roman" w:cs="Times New Roman"/>
        </w:rPr>
      </w:pPr>
      <w:r>
        <w:rPr>
          <w:rFonts w:eastAsia="Times New Roman" w:cs="Times New Roman"/>
        </w:rPr>
        <w:t>Water Security and related issues</w:t>
      </w:r>
    </w:p>
    <w:p w:rsidR="009D2A25" w:rsidRDefault="009D2A25" w:rsidP="009D2A25">
      <w:pPr>
        <w:pStyle w:val="ListParagraph"/>
        <w:numPr>
          <w:ilvl w:val="1"/>
          <w:numId w:val="19"/>
        </w:numPr>
        <w:spacing w:before="100" w:beforeAutospacing="1" w:after="100" w:afterAutospacing="1" w:line="240" w:lineRule="auto"/>
        <w:rPr>
          <w:rFonts w:eastAsia="Times New Roman" w:cs="Times New Roman"/>
        </w:rPr>
      </w:pPr>
      <w:r w:rsidRPr="00A2601E">
        <w:rPr>
          <w:rFonts w:eastAsia="Times New Roman" w:cs="Times New Roman"/>
        </w:rPr>
        <w:t>Listening Sessions</w:t>
      </w:r>
    </w:p>
    <w:p w:rsidR="00CE7AB0" w:rsidRDefault="009D2A25" w:rsidP="00DC3EB6">
      <w:pPr>
        <w:pStyle w:val="ListParagraph"/>
        <w:numPr>
          <w:ilvl w:val="1"/>
          <w:numId w:val="19"/>
        </w:numPr>
        <w:spacing w:before="100" w:beforeAutospacing="1" w:after="100" w:afterAutospacing="1" w:line="240" w:lineRule="auto"/>
        <w:rPr>
          <w:rFonts w:eastAsia="Times New Roman" w:cs="Times New Roman"/>
        </w:rPr>
      </w:pPr>
      <w:r w:rsidRPr="00CE7AB0">
        <w:rPr>
          <w:rFonts w:eastAsia="Times New Roman" w:cs="Times New Roman"/>
        </w:rPr>
        <w:t xml:space="preserve">Development of Crosscutting programs (Biomedical, Vet, </w:t>
      </w:r>
      <w:proofErr w:type="spellStart"/>
      <w:r w:rsidRPr="00CE7AB0">
        <w:rPr>
          <w:rFonts w:eastAsia="Times New Roman" w:cs="Times New Roman"/>
        </w:rPr>
        <w:t>Eng</w:t>
      </w:r>
      <w:proofErr w:type="spellEnd"/>
      <w:r w:rsidRPr="00CE7AB0">
        <w:rPr>
          <w:rFonts w:eastAsia="Times New Roman" w:cs="Times New Roman"/>
        </w:rPr>
        <w:t>)</w:t>
      </w:r>
    </w:p>
    <w:p w:rsidR="00FA0463" w:rsidRDefault="00CE7AB0" w:rsidP="00DC3EB6">
      <w:pPr>
        <w:pStyle w:val="ListParagraph"/>
        <w:numPr>
          <w:ilvl w:val="1"/>
          <w:numId w:val="19"/>
        </w:numPr>
        <w:spacing w:before="100" w:beforeAutospacing="1" w:after="100" w:afterAutospacing="1" w:line="240" w:lineRule="auto"/>
        <w:rPr>
          <w:rFonts w:eastAsia="Times New Roman" w:cs="Times New Roman"/>
        </w:rPr>
      </w:pPr>
      <w:r w:rsidRPr="00CE7AB0">
        <w:rPr>
          <w:rFonts w:eastAsia="Times New Roman" w:cs="Times New Roman"/>
        </w:rPr>
        <w:t>Budget Initiatives</w:t>
      </w:r>
    </w:p>
    <w:p w:rsidR="00CE7AB0" w:rsidRDefault="00CE7AB0" w:rsidP="00DC3EB6">
      <w:pPr>
        <w:pStyle w:val="ListParagraph"/>
        <w:numPr>
          <w:ilvl w:val="1"/>
          <w:numId w:val="19"/>
        </w:numPr>
        <w:spacing w:before="100" w:beforeAutospacing="1" w:after="100" w:afterAutospacing="1" w:line="240" w:lineRule="auto"/>
        <w:rPr>
          <w:rFonts w:eastAsia="Times New Roman" w:cs="Times New Roman"/>
        </w:rPr>
      </w:pPr>
      <w:r>
        <w:rPr>
          <w:rFonts w:eastAsia="Times New Roman" w:cs="Times New Roman"/>
        </w:rPr>
        <w:t>Other</w:t>
      </w:r>
    </w:p>
    <w:p w:rsidR="00EF0F98" w:rsidRDefault="00EF0F98">
      <w:pPr>
        <w:rPr>
          <w:rFonts w:eastAsia="Times New Roman" w:cs="Times New Roman"/>
          <w:b/>
        </w:rPr>
      </w:pPr>
    </w:p>
    <w:p w:rsidR="00EF0F98" w:rsidRDefault="00EF0F98" w:rsidP="00EF0F98">
      <w:pPr>
        <w:spacing w:before="100" w:beforeAutospacing="1" w:after="100" w:afterAutospacing="1" w:line="240" w:lineRule="auto"/>
        <w:rPr>
          <w:rFonts w:eastAsia="Times New Roman" w:cs="Times New Roman"/>
          <w:bCs/>
        </w:rPr>
      </w:pPr>
      <w:r>
        <w:rPr>
          <w:rFonts w:eastAsia="Times New Roman" w:cs="Times New Roman"/>
          <w:b/>
        </w:rPr>
        <w:lastRenderedPageBreak/>
        <w:t xml:space="preserve">Participants: </w:t>
      </w:r>
      <w:r>
        <w:rPr>
          <w:rFonts w:eastAsia="Times New Roman" w:cs="Times New Roman"/>
        </w:rPr>
        <w:t xml:space="preserve">Cameron Faustman, Parag Chitnis (NIFA), Bob Holland (NIFA), Marikis Alvarez, Deb Hamernik, John Yang, Ed Buckner, Nathan McKinney, Adel </w:t>
      </w:r>
      <w:r w:rsidRPr="00707D83">
        <w:rPr>
          <w:rFonts w:eastAsia="Times New Roman" w:cs="Times New Roman"/>
          <w:bCs/>
        </w:rPr>
        <w:t>Shirmohammadi</w:t>
      </w:r>
      <w:r>
        <w:rPr>
          <w:rFonts w:eastAsia="Times New Roman" w:cs="Times New Roman"/>
          <w:bCs/>
        </w:rPr>
        <w:t xml:space="preserve">, Jeanette Thurston (NIFA; </w:t>
      </w:r>
      <w:r w:rsidRPr="00EF0F98">
        <w:rPr>
          <w:rFonts w:eastAsia="Times New Roman" w:cs="Times New Roman"/>
          <w:bCs/>
        </w:rPr>
        <w:t>jthurston@nifa.usda.gov</w:t>
      </w:r>
      <w:r>
        <w:rPr>
          <w:rFonts w:eastAsia="Times New Roman" w:cs="Times New Roman"/>
          <w:bCs/>
        </w:rPr>
        <w:t>), Jeff Jacobsen, Chris Hamilton</w:t>
      </w:r>
    </w:p>
    <w:p w:rsidR="00A33417" w:rsidRDefault="00A33417">
      <w:pPr>
        <w:rPr>
          <w:rFonts w:eastAsia="Times New Roman" w:cs="Times New Roman"/>
          <w:b/>
        </w:rPr>
      </w:pPr>
      <w:r>
        <w:rPr>
          <w:rFonts w:eastAsia="Times New Roman" w:cs="Times New Roman"/>
          <w:b/>
        </w:rPr>
        <w:t>Action Items:</w:t>
      </w:r>
    </w:p>
    <w:p w:rsidR="007052F2" w:rsidRDefault="00A33417" w:rsidP="007052F2">
      <w:pPr>
        <w:pStyle w:val="ListParagraph"/>
        <w:numPr>
          <w:ilvl w:val="0"/>
          <w:numId w:val="25"/>
        </w:numPr>
        <w:spacing w:before="100" w:beforeAutospacing="1" w:after="100" w:afterAutospacing="1" w:line="240" w:lineRule="auto"/>
        <w:rPr>
          <w:rFonts w:eastAsia="Times New Roman" w:cs="Times New Roman"/>
        </w:rPr>
      </w:pPr>
      <w:r w:rsidRPr="00A33417">
        <w:rPr>
          <w:rFonts w:eastAsia="Times New Roman" w:cs="Times New Roman"/>
        </w:rPr>
        <w:t>Keep monthly S&amp;T calls on the third Monday of each month at 4 pm ET.  Chris will send a reminder email with dates and call-in details.</w:t>
      </w:r>
    </w:p>
    <w:p w:rsidR="007052F2" w:rsidRPr="007052F2" w:rsidRDefault="007052F2" w:rsidP="00A33417">
      <w:pPr>
        <w:pStyle w:val="ListParagraph"/>
        <w:numPr>
          <w:ilvl w:val="0"/>
          <w:numId w:val="25"/>
        </w:numPr>
        <w:spacing w:before="100" w:beforeAutospacing="1" w:after="100" w:afterAutospacing="1" w:line="240" w:lineRule="auto"/>
        <w:rPr>
          <w:rFonts w:eastAsia="Times New Roman" w:cs="Times New Roman"/>
        </w:rPr>
      </w:pPr>
      <w:r w:rsidRPr="007052F2">
        <w:rPr>
          <w:rFonts w:eastAsia="Times New Roman" w:cs="Times New Roman"/>
        </w:rPr>
        <w:t xml:space="preserve">Chris will work with Bob Holland and Parag </w:t>
      </w:r>
      <w:proofErr w:type="spellStart"/>
      <w:r w:rsidRPr="007052F2">
        <w:rPr>
          <w:rFonts w:eastAsia="Times New Roman" w:cs="Times New Roman"/>
        </w:rPr>
        <w:t>Chitnis</w:t>
      </w:r>
      <w:proofErr w:type="spellEnd"/>
      <w:r w:rsidRPr="007052F2">
        <w:rPr>
          <w:rFonts w:eastAsia="Times New Roman" w:cs="Times New Roman"/>
        </w:rPr>
        <w:t xml:space="preserve"> on an updated list of federal reps</w:t>
      </w:r>
      <w:r w:rsidRPr="007052F2">
        <w:rPr>
          <w:rFonts w:eastAsia="Times New Roman" w:cs="Times New Roman"/>
        </w:rPr>
        <w:t xml:space="preserve"> to the ESCOP S&amp;T.</w:t>
      </w:r>
    </w:p>
    <w:p w:rsidR="00A33417" w:rsidRPr="00A33417" w:rsidRDefault="00A33417" w:rsidP="00A33417">
      <w:pPr>
        <w:pStyle w:val="ListParagraph"/>
        <w:numPr>
          <w:ilvl w:val="0"/>
          <w:numId w:val="25"/>
        </w:numPr>
        <w:spacing w:before="100" w:beforeAutospacing="1" w:after="100" w:afterAutospacing="1" w:line="240" w:lineRule="auto"/>
        <w:rPr>
          <w:rFonts w:eastAsia="Times New Roman" w:cs="Times New Roman"/>
        </w:rPr>
      </w:pPr>
      <w:r w:rsidRPr="00A33417">
        <w:rPr>
          <w:rFonts w:eastAsia="Times New Roman" w:cs="Times New Roman"/>
        </w:rPr>
        <w:t>Committee approved the below S&amp;T Guidelines and Approaches.</w:t>
      </w:r>
    </w:p>
    <w:p w:rsidR="000E153D" w:rsidRPr="000E153D" w:rsidRDefault="000E153D" w:rsidP="00A33417">
      <w:pPr>
        <w:pStyle w:val="ListParagraph"/>
        <w:numPr>
          <w:ilvl w:val="0"/>
          <w:numId w:val="25"/>
        </w:numPr>
        <w:spacing w:before="100" w:beforeAutospacing="1" w:after="100" w:afterAutospacing="1" w:line="240" w:lineRule="auto"/>
        <w:rPr>
          <w:rFonts w:eastAsia="Times New Roman" w:cs="Times New Roman"/>
        </w:rPr>
      </w:pPr>
      <w:r w:rsidRPr="000E153D">
        <w:rPr>
          <w:rFonts w:eastAsia="Times New Roman" w:cs="Times New Roman"/>
        </w:rPr>
        <w:t>Jeff Jacobsen will verify with Wendy Wintersteen that the group</w:t>
      </w:r>
      <w:r w:rsidR="008F14E9">
        <w:rPr>
          <w:rFonts w:eastAsia="Times New Roman" w:cs="Times New Roman"/>
        </w:rPr>
        <w:t xml:space="preserve"> is forming a working group and if so, let her know that </w:t>
      </w:r>
      <w:r w:rsidRPr="000E153D">
        <w:rPr>
          <w:rFonts w:eastAsia="Times New Roman" w:cs="Times New Roman"/>
        </w:rPr>
        <w:t xml:space="preserve">ESCOP would like to be involved.  </w:t>
      </w:r>
    </w:p>
    <w:p w:rsidR="00A33417" w:rsidRPr="00A33417" w:rsidRDefault="00A33417" w:rsidP="00A33417">
      <w:pPr>
        <w:pStyle w:val="ListParagraph"/>
        <w:numPr>
          <w:ilvl w:val="0"/>
          <w:numId w:val="25"/>
        </w:numPr>
        <w:spacing w:before="100" w:beforeAutospacing="1" w:after="100" w:afterAutospacing="1" w:line="240" w:lineRule="auto"/>
        <w:rPr>
          <w:rFonts w:eastAsia="Times New Roman" w:cs="Times New Roman"/>
        </w:rPr>
      </w:pPr>
      <w:r w:rsidRPr="00A33417">
        <w:rPr>
          <w:rFonts w:eastAsia="Times New Roman" w:cs="Times New Roman"/>
        </w:rPr>
        <w:t xml:space="preserve">Jeff will create a document summarizing discussion points on the </w:t>
      </w:r>
      <w:proofErr w:type="spellStart"/>
      <w:r w:rsidRPr="00A33417">
        <w:rPr>
          <w:rFonts w:eastAsia="Times New Roman" w:cs="Times New Roman"/>
        </w:rPr>
        <w:t>A</w:t>
      </w:r>
      <w:r w:rsidR="00E03A1E">
        <w:rPr>
          <w:rFonts w:eastAsia="Times New Roman" w:cs="Times New Roman"/>
        </w:rPr>
        <w:t>G</w:t>
      </w:r>
      <w:r w:rsidRPr="00A33417">
        <w:rPr>
          <w:rFonts w:eastAsia="Times New Roman" w:cs="Times New Roman"/>
        </w:rPr>
        <w:t>ree</w:t>
      </w:r>
      <w:proofErr w:type="spellEnd"/>
      <w:r w:rsidRPr="00A33417">
        <w:rPr>
          <w:rFonts w:eastAsia="Times New Roman" w:cs="Times New Roman"/>
        </w:rPr>
        <w:t xml:space="preserve"> Report for S&amp;T review, </w:t>
      </w:r>
      <w:r w:rsidR="002D1844">
        <w:rPr>
          <w:rFonts w:eastAsia="Times New Roman" w:cs="Times New Roman"/>
        </w:rPr>
        <w:t xml:space="preserve">and the </w:t>
      </w:r>
      <w:r w:rsidRPr="00A33417">
        <w:rPr>
          <w:rFonts w:eastAsia="Times New Roman" w:cs="Times New Roman"/>
        </w:rPr>
        <w:t>data management and access concerns, to possibly take forward to ESCOP.</w:t>
      </w:r>
    </w:p>
    <w:p w:rsidR="00EF0F98" w:rsidRDefault="00EF0F98">
      <w:pPr>
        <w:rPr>
          <w:rFonts w:eastAsia="Times New Roman" w:cs="Times New Roman"/>
          <w:b/>
        </w:rPr>
      </w:pPr>
      <w:r w:rsidRPr="00EF0F98">
        <w:rPr>
          <w:rFonts w:eastAsia="Times New Roman" w:cs="Times New Roman"/>
          <w:b/>
        </w:rPr>
        <w:t>Meeting Minutes:</w:t>
      </w:r>
    </w:p>
    <w:p w:rsidR="00EF0F98" w:rsidRDefault="00EF0F98" w:rsidP="00EF0F98">
      <w:pPr>
        <w:pStyle w:val="ListParagraph"/>
        <w:numPr>
          <w:ilvl w:val="0"/>
          <w:numId w:val="23"/>
        </w:numPr>
        <w:rPr>
          <w:rFonts w:eastAsia="Times New Roman" w:cs="Times New Roman"/>
        </w:rPr>
      </w:pPr>
      <w:r>
        <w:rPr>
          <w:rFonts w:eastAsia="Times New Roman" w:cs="Times New Roman"/>
        </w:rPr>
        <w:t>Roll Call and introductions</w:t>
      </w:r>
    </w:p>
    <w:p w:rsidR="00EF0F98" w:rsidRDefault="00474624" w:rsidP="00EF0F98">
      <w:pPr>
        <w:pStyle w:val="ListParagraph"/>
        <w:numPr>
          <w:ilvl w:val="0"/>
          <w:numId w:val="23"/>
        </w:numPr>
        <w:spacing w:before="100" w:beforeAutospacing="1" w:after="100" w:afterAutospacing="1" w:line="240" w:lineRule="auto"/>
        <w:rPr>
          <w:rFonts w:eastAsia="Times New Roman" w:cs="Times New Roman"/>
        </w:rPr>
      </w:pPr>
      <w:hyperlink w:anchor="st_guidelines" w:history="1">
        <w:r w:rsidR="00EF0F98" w:rsidRPr="00761AB2">
          <w:rPr>
            <w:rStyle w:val="Hyperlink"/>
            <w:rFonts w:eastAsia="Times New Roman" w:cs="Times New Roman"/>
          </w:rPr>
          <w:t>ESS S&amp;T Guidelines and Approaches</w:t>
        </w:r>
      </w:hyperlink>
      <w:r w:rsidR="00EF0F98">
        <w:rPr>
          <w:rFonts w:eastAsia="Times New Roman" w:cs="Times New Roman"/>
        </w:rPr>
        <w:t xml:space="preserve"> (below)</w:t>
      </w:r>
    </w:p>
    <w:p w:rsidR="00EF0F98" w:rsidRDefault="00EF0F98" w:rsidP="00EF0F98">
      <w:pPr>
        <w:pStyle w:val="ListParagraph"/>
        <w:numPr>
          <w:ilvl w:val="1"/>
          <w:numId w:val="23"/>
        </w:numPr>
        <w:spacing w:before="100" w:beforeAutospacing="1" w:after="100" w:afterAutospacing="1" w:line="240" w:lineRule="auto"/>
        <w:rPr>
          <w:rFonts w:eastAsia="Times New Roman" w:cs="Times New Roman"/>
        </w:rPr>
      </w:pPr>
      <w:r>
        <w:rPr>
          <w:rFonts w:eastAsia="Times New Roman" w:cs="Times New Roman"/>
        </w:rPr>
        <w:t>OSTP member needs to be updated.  Cliff Gabriel is no longer at OSTP</w:t>
      </w:r>
      <w:r w:rsidR="007052F2">
        <w:rPr>
          <w:rFonts w:eastAsia="Times New Roman" w:cs="Times New Roman"/>
        </w:rPr>
        <w:t xml:space="preserve">.  </w:t>
      </w:r>
      <w:r w:rsidR="007052F2" w:rsidRPr="007052F2">
        <w:rPr>
          <w:rFonts w:eastAsia="Times New Roman" w:cs="Times New Roman"/>
          <w:b/>
        </w:rPr>
        <w:t xml:space="preserve">Action: Chris will work with Bob Holland and Parag </w:t>
      </w:r>
      <w:proofErr w:type="spellStart"/>
      <w:r w:rsidR="007052F2" w:rsidRPr="007052F2">
        <w:rPr>
          <w:rFonts w:eastAsia="Times New Roman" w:cs="Times New Roman"/>
          <w:b/>
        </w:rPr>
        <w:t>Chitnis</w:t>
      </w:r>
      <w:proofErr w:type="spellEnd"/>
      <w:r w:rsidR="007052F2" w:rsidRPr="007052F2">
        <w:rPr>
          <w:rFonts w:eastAsia="Times New Roman" w:cs="Times New Roman"/>
          <w:b/>
        </w:rPr>
        <w:t xml:space="preserve"> on an updated list of federal reps.</w:t>
      </w:r>
    </w:p>
    <w:p w:rsidR="00EF0F98" w:rsidRPr="00EF0F98" w:rsidRDefault="00EF0F98" w:rsidP="00EF0F98">
      <w:pPr>
        <w:pStyle w:val="ListParagraph"/>
        <w:numPr>
          <w:ilvl w:val="1"/>
          <w:numId w:val="23"/>
        </w:numPr>
        <w:spacing w:before="100" w:beforeAutospacing="1" w:after="100" w:afterAutospacing="1" w:line="240" w:lineRule="auto"/>
        <w:rPr>
          <w:rFonts w:eastAsia="Times New Roman" w:cs="Times New Roman"/>
          <w:b/>
        </w:rPr>
      </w:pPr>
      <w:r w:rsidRPr="00EF0F98">
        <w:rPr>
          <w:rFonts w:eastAsia="Times New Roman" w:cs="Times New Roman"/>
          <w:b/>
        </w:rPr>
        <w:t>Action: Keep monthly S&amp;T calls on the third Monday of each month at 4 pm ET.  Chris will send a reminder email with dates and call-in details.</w:t>
      </w:r>
    </w:p>
    <w:p w:rsidR="00EF0F98" w:rsidRDefault="00EF0F98" w:rsidP="00EF0F98">
      <w:pPr>
        <w:pStyle w:val="ListParagraph"/>
        <w:numPr>
          <w:ilvl w:val="1"/>
          <w:numId w:val="23"/>
        </w:numPr>
        <w:spacing w:before="100" w:beforeAutospacing="1" w:after="100" w:afterAutospacing="1" w:line="240" w:lineRule="auto"/>
        <w:rPr>
          <w:rFonts w:eastAsia="Times New Roman" w:cs="Times New Roman"/>
        </w:rPr>
      </w:pPr>
      <w:r>
        <w:rPr>
          <w:rFonts w:eastAsia="Times New Roman" w:cs="Times New Roman"/>
        </w:rPr>
        <w:t xml:space="preserve">Discussion occurred regarding how S&amp;T fits into ESS/ESCOP:  </w:t>
      </w:r>
    </w:p>
    <w:p w:rsidR="00EF0F98" w:rsidRDefault="00EF0F98" w:rsidP="00EF0F98">
      <w:pPr>
        <w:pStyle w:val="ListParagraph"/>
        <w:numPr>
          <w:ilvl w:val="2"/>
          <w:numId w:val="23"/>
        </w:numPr>
        <w:spacing w:before="100" w:beforeAutospacing="1" w:after="100" w:afterAutospacing="1" w:line="240" w:lineRule="auto"/>
        <w:rPr>
          <w:rFonts w:eastAsia="Times New Roman" w:cs="Times New Roman"/>
        </w:rPr>
      </w:pPr>
      <w:r>
        <w:rPr>
          <w:rFonts w:eastAsia="Times New Roman" w:cs="Times New Roman"/>
        </w:rPr>
        <w:t>Committee makes recommendations to ESCOP, which then charges others with the activity.  For instance, S&amp;T might recommend the creation of a multistate committee</w:t>
      </w:r>
      <w:r w:rsidR="002D1844">
        <w:rPr>
          <w:rFonts w:eastAsia="Times New Roman" w:cs="Times New Roman"/>
        </w:rPr>
        <w:t xml:space="preserve">, working group </w:t>
      </w:r>
      <w:bookmarkStart w:id="0" w:name="_GoBack"/>
      <w:bookmarkEnd w:id="0"/>
      <w:r>
        <w:rPr>
          <w:rFonts w:eastAsia="Times New Roman" w:cs="Times New Roman"/>
        </w:rPr>
        <w:t xml:space="preserve">and then ESCOP would charge an ED/director to begin the process.  </w:t>
      </w:r>
    </w:p>
    <w:p w:rsidR="00EF0F98" w:rsidRDefault="00EF0F98" w:rsidP="00EF0F98">
      <w:pPr>
        <w:pStyle w:val="ListParagraph"/>
        <w:numPr>
          <w:ilvl w:val="2"/>
          <w:numId w:val="23"/>
        </w:numPr>
        <w:spacing w:before="100" w:beforeAutospacing="1" w:after="100" w:afterAutospacing="1" w:line="240" w:lineRule="auto"/>
        <w:rPr>
          <w:rFonts w:eastAsia="Times New Roman" w:cs="Times New Roman"/>
        </w:rPr>
      </w:pPr>
      <w:r>
        <w:rPr>
          <w:rFonts w:eastAsia="Times New Roman" w:cs="Times New Roman"/>
        </w:rPr>
        <w:t>We might also recommend a political</w:t>
      </w:r>
      <w:r w:rsidR="00E03A1E">
        <w:rPr>
          <w:rFonts w:eastAsia="Times New Roman" w:cs="Times New Roman"/>
        </w:rPr>
        <w:t xml:space="preserve"> or programmatic </w:t>
      </w:r>
      <w:r>
        <w:rPr>
          <w:rFonts w:eastAsia="Times New Roman" w:cs="Times New Roman"/>
        </w:rPr>
        <w:t xml:space="preserve">stance on an issue or policy.  </w:t>
      </w:r>
    </w:p>
    <w:p w:rsidR="00EF0F98" w:rsidRDefault="00EF0F98" w:rsidP="00EF0F98">
      <w:pPr>
        <w:pStyle w:val="ListParagraph"/>
        <w:numPr>
          <w:ilvl w:val="2"/>
          <w:numId w:val="23"/>
        </w:numPr>
        <w:spacing w:before="100" w:beforeAutospacing="1" w:after="100" w:afterAutospacing="1" w:line="240" w:lineRule="auto"/>
        <w:rPr>
          <w:rFonts w:eastAsia="Times New Roman" w:cs="Times New Roman"/>
        </w:rPr>
      </w:pPr>
      <w:r>
        <w:rPr>
          <w:rFonts w:eastAsia="Times New Roman" w:cs="Times New Roman"/>
        </w:rPr>
        <w:t>We should also consider serving a proactive role in generating ideas on the next set of initiatives, rather than just being reactive as the committee historically has been.</w:t>
      </w:r>
    </w:p>
    <w:p w:rsidR="00EF0F98" w:rsidRPr="00EF0F98" w:rsidRDefault="00EF0F98" w:rsidP="00EF0F98">
      <w:pPr>
        <w:pStyle w:val="ListParagraph"/>
        <w:numPr>
          <w:ilvl w:val="1"/>
          <w:numId w:val="23"/>
        </w:numPr>
        <w:spacing w:before="100" w:beforeAutospacing="1" w:after="100" w:afterAutospacing="1" w:line="240" w:lineRule="auto"/>
        <w:rPr>
          <w:rFonts w:eastAsia="Times New Roman" w:cs="Times New Roman"/>
          <w:b/>
        </w:rPr>
      </w:pPr>
      <w:r w:rsidRPr="00EF0F98">
        <w:rPr>
          <w:rFonts w:eastAsia="Times New Roman" w:cs="Times New Roman"/>
          <w:b/>
        </w:rPr>
        <w:t xml:space="preserve">Action: Committee approved </w:t>
      </w:r>
      <w:r>
        <w:rPr>
          <w:rFonts w:eastAsia="Times New Roman" w:cs="Times New Roman"/>
          <w:b/>
        </w:rPr>
        <w:t>the below S&amp;T Guidelines and Approaches.</w:t>
      </w:r>
    </w:p>
    <w:p w:rsidR="00EF0F98" w:rsidRDefault="00474624" w:rsidP="00EF0F98">
      <w:pPr>
        <w:pStyle w:val="ListParagraph"/>
        <w:numPr>
          <w:ilvl w:val="0"/>
          <w:numId w:val="23"/>
        </w:numPr>
        <w:spacing w:before="100" w:beforeAutospacing="1" w:after="100" w:afterAutospacing="1" w:line="240" w:lineRule="auto"/>
        <w:rPr>
          <w:rFonts w:eastAsia="Times New Roman" w:cs="Times New Roman"/>
        </w:rPr>
      </w:pPr>
      <w:hyperlink r:id="rId14" w:history="1">
        <w:r w:rsidR="00EF0F98" w:rsidRPr="00DC3EB6">
          <w:rPr>
            <w:rStyle w:val="Hyperlink"/>
            <w:rFonts w:eastAsia="Times New Roman" w:cs="Times New Roman"/>
          </w:rPr>
          <w:t>Riley Foundation Report</w:t>
        </w:r>
      </w:hyperlink>
      <w:r w:rsidR="00EF0F98" w:rsidRPr="00A2601E">
        <w:rPr>
          <w:rFonts w:eastAsia="Times New Roman" w:cs="Times New Roman"/>
        </w:rPr>
        <w:t xml:space="preserve"> (Unified Message)</w:t>
      </w:r>
      <w:r w:rsidR="00EF0F98">
        <w:rPr>
          <w:rFonts w:eastAsia="Times New Roman" w:cs="Times New Roman"/>
        </w:rPr>
        <w:t>: Discussion ensured regarding whether we are actually speaking with</w:t>
      </w:r>
      <w:r w:rsidR="002D1844">
        <w:rPr>
          <w:rFonts w:eastAsia="Times New Roman" w:cs="Times New Roman"/>
        </w:rPr>
        <w:t xml:space="preserve"> a</w:t>
      </w:r>
      <w:r w:rsidR="00EF0F98">
        <w:rPr>
          <w:rFonts w:eastAsia="Times New Roman" w:cs="Times New Roman"/>
        </w:rPr>
        <w:t xml:space="preserve"> unified voice to both Congress and the private sector through Cornerstone and APLU and how we different</w:t>
      </w:r>
      <w:r w:rsidR="00E03A1E">
        <w:rPr>
          <w:rFonts w:eastAsia="Times New Roman" w:cs="Times New Roman"/>
        </w:rPr>
        <w:t xml:space="preserve">iate </w:t>
      </w:r>
      <w:r w:rsidR="002D1844">
        <w:rPr>
          <w:rFonts w:eastAsia="Times New Roman" w:cs="Times New Roman"/>
        </w:rPr>
        <w:t>ourselves</w:t>
      </w:r>
      <w:r w:rsidR="00EF0F98">
        <w:rPr>
          <w:rFonts w:eastAsia="Times New Roman" w:cs="Times New Roman"/>
        </w:rPr>
        <w:t xml:space="preserve"> from what NIH and NSF do.  </w:t>
      </w:r>
    </w:p>
    <w:p w:rsidR="00EF0F98" w:rsidRDefault="00EF0F98" w:rsidP="00EF0F98">
      <w:pPr>
        <w:pStyle w:val="ListParagraph"/>
        <w:numPr>
          <w:ilvl w:val="1"/>
          <w:numId w:val="23"/>
        </w:numPr>
        <w:spacing w:before="100" w:beforeAutospacing="1" w:after="100" w:afterAutospacing="1" w:line="240" w:lineRule="auto"/>
        <w:rPr>
          <w:rFonts w:eastAsia="Times New Roman" w:cs="Times New Roman"/>
        </w:rPr>
      </w:pPr>
      <w:r>
        <w:rPr>
          <w:rFonts w:eastAsia="Times New Roman" w:cs="Times New Roman"/>
        </w:rPr>
        <w:t>Perhaps more industry support would also help.</w:t>
      </w:r>
    </w:p>
    <w:p w:rsidR="00EF0F98" w:rsidRDefault="00EF0F98" w:rsidP="00EF0F98">
      <w:pPr>
        <w:pStyle w:val="ListParagraph"/>
        <w:numPr>
          <w:ilvl w:val="1"/>
          <w:numId w:val="23"/>
        </w:numPr>
        <w:spacing w:before="100" w:beforeAutospacing="1" w:after="100" w:afterAutospacing="1" w:line="240" w:lineRule="auto"/>
        <w:rPr>
          <w:rFonts w:eastAsia="Times New Roman" w:cs="Times New Roman"/>
        </w:rPr>
      </w:pPr>
      <w:r>
        <w:rPr>
          <w:rFonts w:eastAsia="Times New Roman" w:cs="Times New Roman"/>
        </w:rPr>
        <w:t>Consider all interagency funding opportunity RFAs. These are huge opportunities, above and beyond what AFRI might offer.  Perhaps S&amp;T could help disseminate this information, with help from NIFA.</w:t>
      </w:r>
    </w:p>
    <w:p w:rsidR="00EF0F98" w:rsidRPr="00EF0F98" w:rsidRDefault="00EF0F98" w:rsidP="00EF0F98">
      <w:pPr>
        <w:pStyle w:val="ListParagraph"/>
        <w:numPr>
          <w:ilvl w:val="1"/>
          <w:numId w:val="23"/>
        </w:numPr>
        <w:spacing w:before="100" w:beforeAutospacing="1" w:after="100" w:afterAutospacing="1" w:line="240" w:lineRule="auto"/>
        <w:rPr>
          <w:rFonts w:eastAsia="Times New Roman" w:cs="Times New Roman"/>
          <w:b/>
        </w:rPr>
      </w:pPr>
      <w:r w:rsidRPr="00EF0F98">
        <w:rPr>
          <w:rFonts w:eastAsia="Times New Roman" w:cs="Times New Roman"/>
          <w:b/>
        </w:rPr>
        <w:t xml:space="preserve">Action: </w:t>
      </w:r>
      <w:r>
        <w:rPr>
          <w:rFonts w:eastAsia="Times New Roman" w:cs="Times New Roman"/>
          <w:b/>
        </w:rPr>
        <w:t xml:space="preserve">Jeff Jacobsen </w:t>
      </w:r>
      <w:r w:rsidR="000E153D">
        <w:rPr>
          <w:rFonts w:eastAsia="Times New Roman" w:cs="Times New Roman"/>
          <w:b/>
        </w:rPr>
        <w:t>will verify with</w:t>
      </w:r>
      <w:r>
        <w:rPr>
          <w:rFonts w:eastAsia="Times New Roman" w:cs="Times New Roman"/>
          <w:b/>
        </w:rPr>
        <w:t xml:space="preserve"> </w:t>
      </w:r>
      <w:r w:rsidRPr="00EF0F98">
        <w:rPr>
          <w:rFonts w:eastAsia="Times New Roman" w:cs="Times New Roman"/>
          <w:b/>
        </w:rPr>
        <w:t xml:space="preserve">Wendy </w:t>
      </w:r>
      <w:proofErr w:type="spellStart"/>
      <w:r w:rsidRPr="00EF0F98">
        <w:rPr>
          <w:rFonts w:eastAsia="Times New Roman" w:cs="Times New Roman"/>
          <w:b/>
        </w:rPr>
        <w:t>Wintersteen</w:t>
      </w:r>
      <w:proofErr w:type="spellEnd"/>
      <w:r w:rsidRPr="00EF0F98">
        <w:rPr>
          <w:rFonts w:eastAsia="Times New Roman" w:cs="Times New Roman"/>
          <w:b/>
        </w:rPr>
        <w:t xml:space="preserve"> </w:t>
      </w:r>
      <w:r w:rsidR="000E153D">
        <w:rPr>
          <w:rFonts w:eastAsia="Times New Roman" w:cs="Times New Roman"/>
          <w:b/>
        </w:rPr>
        <w:t xml:space="preserve">that the group is forming a working group and ESCOP would like to </w:t>
      </w:r>
      <w:r w:rsidRPr="00EF0F98">
        <w:rPr>
          <w:rFonts w:eastAsia="Times New Roman" w:cs="Times New Roman"/>
          <w:b/>
        </w:rPr>
        <w:t>be involved</w:t>
      </w:r>
      <w:r w:rsidR="00E03A1E">
        <w:rPr>
          <w:rFonts w:eastAsia="Times New Roman" w:cs="Times New Roman"/>
          <w:b/>
        </w:rPr>
        <w:t xml:space="preserve"> (if they aren’t already)</w:t>
      </w:r>
      <w:r w:rsidR="000E153D">
        <w:rPr>
          <w:rFonts w:eastAsia="Times New Roman" w:cs="Times New Roman"/>
          <w:b/>
        </w:rPr>
        <w:t xml:space="preserve">. </w:t>
      </w:r>
      <w:r w:rsidRPr="00EF0F98">
        <w:rPr>
          <w:rFonts w:eastAsia="Times New Roman" w:cs="Times New Roman"/>
          <w:b/>
        </w:rPr>
        <w:t xml:space="preserve"> </w:t>
      </w:r>
    </w:p>
    <w:p w:rsidR="00EF0F98" w:rsidRDefault="00474624" w:rsidP="00EF0F98">
      <w:pPr>
        <w:pStyle w:val="ListParagraph"/>
        <w:numPr>
          <w:ilvl w:val="0"/>
          <w:numId w:val="23"/>
        </w:numPr>
        <w:spacing w:before="100" w:beforeAutospacing="1" w:after="100" w:afterAutospacing="1" w:line="240" w:lineRule="auto"/>
        <w:rPr>
          <w:rFonts w:eastAsia="Times New Roman" w:cs="Times New Roman"/>
        </w:rPr>
      </w:pPr>
      <w:hyperlink r:id="rId15" w:history="1">
        <w:proofErr w:type="spellStart"/>
        <w:r w:rsidR="00EF0F98" w:rsidRPr="00DC3EB6">
          <w:rPr>
            <w:rStyle w:val="Hyperlink"/>
            <w:rFonts w:eastAsia="Times New Roman" w:cs="Times New Roman"/>
          </w:rPr>
          <w:t>AGree</w:t>
        </w:r>
        <w:proofErr w:type="spellEnd"/>
        <w:r w:rsidR="00EF0F98" w:rsidRPr="00DC3EB6">
          <w:rPr>
            <w:rStyle w:val="Hyperlink"/>
            <w:rFonts w:eastAsia="Times New Roman" w:cs="Times New Roman"/>
          </w:rPr>
          <w:t xml:space="preserve"> Report</w:t>
        </w:r>
      </w:hyperlink>
      <w:r w:rsidR="00EF0F98" w:rsidRPr="00A2601E">
        <w:rPr>
          <w:rFonts w:eastAsia="Times New Roman" w:cs="Times New Roman"/>
        </w:rPr>
        <w:t xml:space="preserve"> (Research &amp; Innovation:  Strengthening Agricultural Research)</w:t>
      </w:r>
      <w:r w:rsidR="00EF0F98">
        <w:rPr>
          <w:rFonts w:eastAsia="Times New Roman" w:cs="Times New Roman"/>
        </w:rPr>
        <w:t xml:space="preserve"> Discussion: </w:t>
      </w:r>
    </w:p>
    <w:p w:rsidR="00EF0F98" w:rsidRDefault="00EF0F98" w:rsidP="00EF0F98">
      <w:pPr>
        <w:pStyle w:val="ListParagraph"/>
        <w:numPr>
          <w:ilvl w:val="1"/>
          <w:numId w:val="23"/>
        </w:numPr>
        <w:spacing w:before="100" w:beforeAutospacing="1" w:after="100" w:afterAutospacing="1" w:line="240" w:lineRule="auto"/>
        <w:rPr>
          <w:rFonts w:eastAsia="Times New Roman" w:cs="Times New Roman"/>
        </w:rPr>
      </w:pPr>
      <w:r>
        <w:rPr>
          <w:rFonts w:eastAsia="Times New Roman" w:cs="Times New Roman"/>
        </w:rPr>
        <w:t>S&amp;T generally agrees with the report, perhaps not so much regarding increased Congressional oversight through more hearings</w:t>
      </w:r>
    </w:p>
    <w:p w:rsidR="00EF0F98" w:rsidRDefault="00EF0F98" w:rsidP="00EF0F98">
      <w:pPr>
        <w:pStyle w:val="ListParagraph"/>
        <w:numPr>
          <w:ilvl w:val="1"/>
          <w:numId w:val="23"/>
        </w:numPr>
        <w:spacing w:before="100" w:beforeAutospacing="1" w:after="100" w:afterAutospacing="1" w:line="240" w:lineRule="auto"/>
        <w:rPr>
          <w:rFonts w:eastAsia="Times New Roman" w:cs="Times New Roman"/>
        </w:rPr>
      </w:pPr>
      <w:r>
        <w:rPr>
          <w:rFonts w:eastAsia="Times New Roman" w:cs="Times New Roman"/>
        </w:rPr>
        <w:lastRenderedPageBreak/>
        <w:t xml:space="preserve">Data access discussion: No one really knows what their institutions will do yet and how this will pan out; we are all learning as we go.  NIFA has no policy yet and will be having stakeholder sessions soon. </w:t>
      </w:r>
      <w:r w:rsidR="00E03A1E">
        <w:rPr>
          <w:rFonts w:eastAsia="Times New Roman" w:cs="Times New Roman"/>
        </w:rPr>
        <w:t xml:space="preserve"> NIFA has published their 3-year Implementation Plan. </w:t>
      </w:r>
      <w:r>
        <w:rPr>
          <w:rFonts w:eastAsia="Times New Roman" w:cs="Times New Roman"/>
        </w:rPr>
        <w:t xml:space="preserve"> </w:t>
      </w:r>
      <w:proofErr w:type="spellStart"/>
      <w:r>
        <w:rPr>
          <w:rFonts w:eastAsia="Times New Roman" w:cs="Times New Roman"/>
        </w:rPr>
        <w:t>Paraq</w:t>
      </w:r>
      <w:proofErr w:type="spellEnd"/>
      <w:r>
        <w:rPr>
          <w:rFonts w:eastAsia="Times New Roman" w:cs="Times New Roman"/>
        </w:rPr>
        <w:t xml:space="preserve"> and J</w:t>
      </w:r>
      <w:r w:rsidR="00BD5A80">
        <w:rPr>
          <w:rFonts w:eastAsia="Times New Roman" w:cs="Times New Roman"/>
        </w:rPr>
        <w:t>e</w:t>
      </w:r>
      <w:r>
        <w:rPr>
          <w:rFonts w:eastAsia="Times New Roman" w:cs="Times New Roman"/>
        </w:rPr>
        <w:t>anette are the NIFA contacts for data access</w:t>
      </w:r>
      <w:r w:rsidR="00BD5A80">
        <w:rPr>
          <w:rFonts w:eastAsia="Times New Roman" w:cs="Times New Roman"/>
        </w:rPr>
        <w:t xml:space="preserve"> policy.</w:t>
      </w:r>
    </w:p>
    <w:p w:rsidR="00EF0F98" w:rsidRDefault="00EF0F98" w:rsidP="00EF0F98">
      <w:pPr>
        <w:pStyle w:val="ListParagraph"/>
        <w:numPr>
          <w:ilvl w:val="1"/>
          <w:numId w:val="23"/>
        </w:numPr>
        <w:spacing w:before="100" w:beforeAutospacing="1" w:after="100" w:afterAutospacing="1" w:line="240" w:lineRule="auto"/>
        <w:rPr>
          <w:rFonts w:eastAsia="Times New Roman" w:cs="Times New Roman"/>
        </w:rPr>
      </w:pPr>
      <w:r>
        <w:rPr>
          <w:rFonts w:eastAsia="Times New Roman" w:cs="Times New Roman"/>
        </w:rPr>
        <w:t>Discussion also ensued regarding the newly proposed data NRSP for crops and livestock</w:t>
      </w:r>
      <w:r w:rsidR="00E03A1E">
        <w:rPr>
          <w:rFonts w:eastAsia="Times New Roman" w:cs="Times New Roman"/>
        </w:rPr>
        <w:t xml:space="preserve"> (National Ag Data Network, NADN)</w:t>
      </w:r>
      <w:r>
        <w:rPr>
          <w:rFonts w:eastAsia="Times New Roman" w:cs="Times New Roman"/>
        </w:rPr>
        <w:t xml:space="preserve">.  Is it too soon to propose an NRSP on this topic; would it be better to wait and see?  Again, Janette and Parag are the contacts for NIFA comments on this NRSP.  </w:t>
      </w:r>
      <w:r w:rsidRPr="007052F2">
        <w:rPr>
          <w:rFonts w:eastAsia="Times New Roman" w:cs="Times New Roman"/>
          <w:b/>
        </w:rPr>
        <w:t>Action: Jeff will check with Eric Young regarding how to best handle a NIFA peer review of th</w:t>
      </w:r>
      <w:r w:rsidR="00E03A1E">
        <w:rPr>
          <w:rFonts w:eastAsia="Times New Roman" w:cs="Times New Roman"/>
          <w:b/>
        </w:rPr>
        <w:t>is developing</w:t>
      </w:r>
      <w:r w:rsidRPr="007052F2">
        <w:rPr>
          <w:rFonts w:eastAsia="Times New Roman" w:cs="Times New Roman"/>
          <w:b/>
        </w:rPr>
        <w:t xml:space="preserve"> NRSP.</w:t>
      </w:r>
    </w:p>
    <w:p w:rsidR="00EF0F98" w:rsidRDefault="00EF0F98" w:rsidP="00EF0F98">
      <w:pPr>
        <w:pStyle w:val="ListParagraph"/>
        <w:numPr>
          <w:ilvl w:val="1"/>
          <w:numId w:val="23"/>
        </w:numPr>
        <w:spacing w:before="100" w:beforeAutospacing="1" w:after="100" w:afterAutospacing="1" w:line="240" w:lineRule="auto"/>
        <w:rPr>
          <w:rFonts w:eastAsia="Times New Roman" w:cs="Times New Roman"/>
        </w:rPr>
      </w:pPr>
      <w:r>
        <w:rPr>
          <w:rFonts w:eastAsia="Times New Roman" w:cs="Times New Roman"/>
        </w:rPr>
        <w:t>We recommend taking these concerns back to our regions and making associated recommendations to the NRSP-RC before they formalize their recommendations to ESCOP.</w:t>
      </w:r>
    </w:p>
    <w:p w:rsidR="00EF0F98" w:rsidRPr="00EF0F98" w:rsidRDefault="00EF0F98" w:rsidP="00EF0F98">
      <w:pPr>
        <w:pStyle w:val="ListParagraph"/>
        <w:numPr>
          <w:ilvl w:val="1"/>
          <w:numId w:val="23"/>
        </w:numPr>
        <w:spacing w:before="100" w:beforeAutospacing="1" w:after="100" w:afterAutospacing="1" w:line="240" w:lineRule="auto"/>
        <w:rPr>
          <w:rFonts w:eastAsia="Times New Roman" w:cs="Times New Roman"/>
          <w:b/>
        </w:rPr>
      </w:pPr>
      <w:r w:rsidRPr="00EF0F98">
        <w:rPr>
          <w:rFonts w:eastAsia="Times New Roman" w:cs="Times New Roman"/>
          <w:b/>
        </w:rPr>
        <w:t xml:space="preserve">Action: Jeff will create a document summarizing discussion points on the </w:t>
      </w:r>
      <w:proofErr w:type="spellStart"/>
      <w:r w:rsidRPr="00EF0F98">
        <w:rPr>
          <w:rFonts w:eastAsia="Times New Roman" w:cs="Times New Roman"/>
          <w:b/>
        </w:rPr>
        <w:t>A</w:t>
      </w:r>
      <w:r w:rsidR="00E03A1E">
        <w:rPr>
          <w:rFonts w:eastAsia="Times New Roman" w:cs="Times New Roman"/>
          <w:b/>
        </w:rPr>
        <w:t>G</w:t>
      </w:r>
      <w:r w:rsidRPr="00EF0F98">
        <w:rPr>
          <w:rFonts w:eastAsia="Times New Roman" w:cs="Times New Roman"/>
          <w:b/>
        </w:rPr>
        <w:t>ree</w:t>
      </w:r>
      <w:proofErr w:type="spellEnd"/>
      <w:r w:rsidRPr="00EF0F98">
        <w:rPr>
          <w:rFonts w:eastAsia="Times New Roman" w:cs="Times New Roman"/>
          <w:b/>
        </w:rPr>
        <w:t xml:space="preserve"> Report for S&amp;T review, </w:t>
      </w:r>
      <w:r>
        <w:rPr>
          <w:rFonts w:eastAsia="Times New Roman" w:cs="Times New Roman"/>
          <w:b/>
        </w:rPr>
        <w:t xml:space="preserve">including data management and access concerns, </w:t>
      </w:r>
      <w:r w:rsidRPr="00EF0F98">
        <w:rPr>
          <w:rFonts w:eastAsia="Times New Roman" w:cs="Times New Roman"/>
          <w:b/>
        </w:rPr>
        <w:t>to possibly take forward to ESCOP.</w:t>
      </w:r>
    </w:p>
    <w:p w:rsidR="00EF0F98" w:rsidRDefault="00474624" w:rsidP="00EF0F98">
      <w:pPr>
        <w:pStyle w:val="ListParagraph"/>
        <w:numPr>
          <w:ilvl w:val="0"/>
          <w:numId w:val="23"/>
        </w:numPr>
        <w:spacing w:before="100" w:beforeAutospacing="1" w:after="100" w:afterAutospacing="1" w:line="240" w:lineRule="auto"/>
        <w:rPr>
          <w:rFonts w:eastAsia="Times New Roman" w:cs="Times New Roman"/>
        </w:rPr>
      </w:pPr>
      <w:hyperlink r:id="rId16" w:history="1">
        <w:r w:rsidR="00EF0F98" w:rsidRPr="002C3A9C">
          <w:rPr>
            <w:rStyle w:val="Hyperlink"/>
            <w:rFonts w:eastAsia="Times New Roman" w:cs="Times New Roman"/>
          </w:rPr>
          <w:t>NRC Report</w:t>
        </w:r>
      </w:hyperlink>
      <w:r w:rsidR="00EF0F98" w:rsidRPr="00A2601E">
        <w:rPr>
          <w:rFonts w:eastAsia="Times New Roman" w:cs="Times New Roman"/>
        </w:rPr>
        <w:t xml:space="preserve"> (Animal Science related</w:t>
      </w:r>
      <w:r w:rsidR="00EF0F98">
        <w:rPr>
          <w:rFonts w:eastAsia="Times New Roman" w:cs="Times New Roman"/>
        </w:rPr>
        <w:t>) Discussion: Included discussion of how capacity funds are handled differently across institutions, should these funds be part of the data management plan requirement, and possible increased reporting burdens with data management plans.</w:t>
      </w:r>
    </w:p>
    <w:p w:rsidR="00EF0F98" w:rsidRDefault="00EF0F98" w:rsidP="00EF0F98">
      <w:pPr>
        <w:pStyle w:val="ListParagraph"/>
        <w:numPr>
          <w:ilvl w:val="0"/>
          <w:numId w:val="23"/>
        </w:numPr>
        <w:rPr>
          <w:rFonts w:eastAsia="Times New Roman" w:cs="Times New Roman"/>
        </w:rPr>
      </w:pPr>
      <w:r>
        <w:rPr>
          <w:rFonts w:eastAsia="Times New Roman" w:cs="Times New Roman"/>
        </w:rPr>
        <w:t xml:space="preserve">NIFA Commodity Board (Parag </w:t>
      </w:r>
      <w:proofErr w:type="spellStart"/>
      <w:r>
        <w:rPr>
          <w:rFonts w:eastAsia="Times New Roman" w:cs="Times New Roman"/>
        </w:rPr>
        <w:t>Chitinis</w:t>
      </w:r>
      <w:proofErr w:type="spellEnd"/>
      <w:r>
        <w:rPr>
          <w:rFonts w:eastAsia="Times New Roman" w:cs="Times New Roman"/>
        </w:rPr>
        <w:t xml:space="preserve"> presented) Discussion: </w:t>
      </w:r>
    </w:p>
    <w:p w:rsidR="00EF0F98" w:rsidRDefault="00EF0F98" w:rsidP="00EF0F98">
      <w:pPr>
        <w:pStyle w:val="ListParagraph"/>
        <w:numPr>
          <w:ilvl w:val="1"/>
          <w:numId w:val="23"/>
        </w:numPr>
        <w:rPr>
          <w:rFonts w:eastAsia="Times New Roman" w:cs="Times New Roman"/>
        </w:rPr>
      </w:pPr>
      <w:r w:rsidRPr="00EF0F98">
        <w:rPr>
          <w:rFonts w:eastAsia="Times New Roman" w:cs="Times New Roman"/>
        </w:rPr>
        <w:t xml:space="preserve">“The 2014 Farm Bill allows eligible national and state commodity boards to propose topics for research that they are willing to equally co-fund with NIFA.” There will be 2016 RFAs and the quality of proposals will determine funding.  See </w:t>
      </w:r>
      <w:hyperlink r:id="rId17" w:history="1">
        <w:r w:rsidRPr="00EF0F98">
          <w:rPr>
            <w:rStyle w:val="Hyperlink"/>
            <w:rFonts w:eastAsia="Times New Roman" w:cs="Times New Roman"/>
          </w:rPr>
          <w:t>http://nifa.usda.gov/commodity-boards</w:t>
        </w:r>
      </w:hyperlink>
      <w:r w:rsidRPr="00EF0F98">
        <w:rPr>
          <w:rFonts w:eastAsia="Times New Roman" w:cs="Times New Roman"/>
        </w:rPr>
        <w:t xml:space="preserve"> for eligibility. </w:t>
      </w:r>
    </w:p>
    <w:p w:rsidR="00EF0F98" w:rsidRDefault="00EF0F98" w:rsidP="00EF0F98">
      <w:pPr>
        <w:pStyle w:val="ListParagraph"/>
        <w:numPr>
          <w:ilvl w:val="1"/>
          <w:numId w:val="23"/>
        </w:numPr>
        <w:rPr>
          <w:rFonts w:eastAsia="Times New Roman" w:cs="Times New Roman"/>
        </w:rPr>
      </w:pPr>
      <w:r w:rsidRPr="00EF0F98">
        <w:rPr>
          <w:rFonts w:eastAsia="Times New Roman" w:cs="Times New Roman"/>
        </w:rPr>
        <w:t>NIFA will give an update on how funds are handled and more details on program management at a future meeting</w:t>
      </w:r>
      <w:r>
        <w:rPr>
          <w:rFonts w:eastAsia="Times New Roman" w:cs="Times New Roman"/>
        </w:rPr>
        <w:t xml:space="preserve"> (regional spring meetings?)</w:t>
      </w:r>
      <w:r w:rsidRPr="00EF0F98">
        <w:rPr>
          <w:rFonts w:eastAsia="Times New Roman" w:cs="Times New Roman"/>
        </w:rPr>
        <w:t>, after the RFAs come out.</w:t>
      </w:r>
    </w:p>
    <w:p w:rsidR="00EF0F98" w:rsidRDefault="00EF0F98" w:rsidP="00EF0F98">
      <w:pPr>
        <w:pStyle w:val="ListParagraph"/>
        <w:numPr>
          <w:ilvl w:val="0"/>
          <w:numId w:val="23"/>
        </w:numPr>
        <w:rPr>
          <w:rFonts w:eastAsia="Times New Roman" w:cs="Times New Roman"/>
        </w:rPr>
      </w:pPr>
      <w:r>
        <w:rPr>
          <w:rFonts w:eastAsia="Times New Roman" w:cs="Times New Roman"/>
        </w:rPr>
        <w:t xml:space="preserve">NIFA </w:t>
      </w:r>
      <w:hyperlink r:id="rId18" w:history="1">
        <w:r w:rsidRPr="00EF0F98">
          <w:rPr>
            <w:rStyle w:val="Hyperlink"/>
            <w:rFonts w:eastAsia="Times New Roman" w:cs="Times New Roman"/>
          </w:rPr>
          <w:t>Centers of Excellence</w:t>
        </w:r>
      </w:hyperlink>
      <w:r w:rsidR="00C11DFD">
        <w:rPr>
          <w:rFonts w:eastAsia="Times New Roman" w:cs="Times New Roman"/>
        </w:rPr>
        <w:t xml:space="preserve"> (Parag</w:t>
      </w:r>
      <w:r>
        <w:rPr>
          <w:rFonts w:eastAsia="Times New Roman" w:cs="Times New Roman"/>
        </w:rPr>
        <w:t xml:space="preserve"> Chitnis presented) Discussion:</w:t>
      </w:r>
    </w:p>
    <w:p w:rsidR="00EF0F98" w:rsidRDefault="00EF0F98" w:rsidP="00EF0F98">
      <w:pPr>
        <w:pStyle w:val="ListParagraph"/>
        <w:numPr>
          <w:ilvl w:val="1"/>
          <w:numId w:val="23"/>
        </w:numPr>
        <w:rPr>
          <w:rFonts w:eastAsia="Times New Roman" w:cs="Times New Roman"/>
        </w:rPr>
      </w:pPr>
      <w:r>
        <w:rPr>
          <w:rFonts w:eastAsia="Times New Roman" w:cs="Times New Roman"/>
        </w:rPr>
        <w:t xml:space="preserve">Entities qualified as Centers of Excellence have funding priority over others when all else is equal. </w:t>
      </w:r>
    </w:p>
    <w:p w:rsidR="00EF0F98" w:rsidRDefault="00EF0F98" w:rsidP="00EF0F98">
      <w:pPr>
        <w:pStyle w:val="ListParagraph"/>
        <w:numPr>
          <w:ilvl w:val="1"/>
          <w:numId w:val="23"/>
        </w:numPr>
        <w:rPr>
          <w:rFonts w:eastAsia="Times New Roman" w:cs="Times New Roman"/>
        </w:rPr>
      </w:pPr>
      <w:r>
        <w:rPr>
          <w:rFonts w:eastAsia="Times New Roman" w:cs="Times New Roman"/>
        </w:rPr>
        <w:t xml:space="preserve">Eligibility application is included as part of the proposal. </w:t>
      </w:r>
    </w:p>
    <w:p w:rsidR="00EF0F98" w:rsidRDefault="00EF0F98" w:rsidP="00EF0F98">
      <w:pPr>
        <w:pStyle w:val="ListParagraph"/>
        <w:numPr>
          <w:ilvl w:val="1"/>
          <w:numId w:val="23"/>
        </w:numPr>
        <w:rPr>
          <w:rFonts w:eastAsia="Times New Roman" w:cs="Times New Roman"/>
        </w:rPr>
      </w:pPr>
      <w:r w:rsidRPr="00EF0F98">
        <w:rPr>
          <w:rFonts w:eastAsia="Times New Roman" w:cs="Times New Roman"/>
        </w:rPr>
        <w:t>This designation is included in the award communication, if entity meets the criteria.</w:t>
      </w:r>
    </w:p>
    <w:p w:rsidR="00F8506E" w:rsidRDefault="00F8506E" w:rsidP="00EF0F98">
      <w:pPr>
        <w:pStyle w:val="ListParagraph"/>
        <w:numPr>
          <w:ilvl w:val="1"/>
          <w:numId w:val="23"/>
        </w:numPr>
        <w:rPr>
          <w:rFonts w:eastAsia="Times New Roman" w:cs="Times New Roman"/>
        </w:rPr>
      </w:pPr>
      <w:r>
        <w:rPr>
          <w:rFonts w:eastAsia="Times New Roman" w:cs="Times New Roman"/>
        </w:rPr>
        <w:t>Designation tied only to individual award, does not carry over.  Entities must apply for designation with each proposal.</w:t>
      </w:r>
    </w:p>
    <w:p w:rsidR="00BB699E" w:rsidRPr="00C47F05" w:rsidRDefault="00BB699E" w:rsidP="00BD5A80">
      <w:pPr>
        <w:pStyle w:val="ListParagraph"/>
        <w:numPr>
          <w:ilvl w:val="1"/>
          <w:numId w:val="23"/>
        </w:numPr>
        <w:rPr>
          <w:rFonts w:eastAsia="Times New Roman" w:cs="Times New Roman"/>
        </w:rPr>
      </w:pPr>
      <w:r w:rsidRPr="00C47F05">
        <w:rPr>
          <w:rFonts w:eastAsia="Times New Roman" w:cs="Times New Roman"/>
        </w:rPr>
        <w:t>NIFA is currently collecting data on how this policy impacts smaller institutions, junior scientists, etc. for minimum intended negative impact.</w:t>
      </w:r>
    </w:p>
    <w:p w:rsidR="00C47F05" w:rsidRPr="00C47F05" w:rsidRDefault="00BD5A80" w:rsidP="00C47F05">
      <w:pPr>
        <w:pStyle w:val="ListParagraph"/>
        <w:numPr>
          <w:ilvl w:val="0"/>
          <w:numId w:val="23"/>
        </w:numPr>
        <w:rPr>
          <w:rFonts w:eastAsia="Times New Roman" w:cs="Times New Roman"/>
        </w:rPr>
      </w:pPr>
      <w:r w:rsidRPr="00C47F05">
        <w:rPr>
          <w:rFonts w:eastAsia="Times New Roman" w:cs="Times New Roman"/>
        </w:rPr>
        <w:t>Closing comments: Marikis and Jeff thanked everyone for attending, wit</w:t>
      </w:r>
      <w:r w:rsidR="00C11DFD">
        <w:rPr>
          <w:rFonts w:eastAsia="Times New Roman" w:cs="Times New Roman"/>
        </w:rPr>
        <w:t>h special consideration to Parag</w:t>
      </w:r>
      <w:r w:rsidRPr="00C47F05">
        <w:rPr>
          <w:rFonts w:eastAsia="Times New Roman" w:cs="Times New Roman"/>
        </w:rPr>
        <w:t>, Jeanette, and Bob for attending and participating with the S&amp;T.</w:t>
      </w:r>
      <w:r w:rsidR="00C47F05" w:rsidRPr="00C47F05">
        <w:rPr>
          <w:rFonts w:eastAsia="Times New Roman" w:cs="Times New Roman"/>
        </w:rPr>
        <w:t xml:space="preserve">  Send any other topics of interest to Jeff/Chris for future discussion.  </w:t>
      </w:r>
    </w:p>
    <w:p w:rsidR="00C47F05" w:rsidRPr="00C47F05" w:rsidRDefault="00C47F05" w:rsidP="00C47F05">
      <w:pPr>
        <w:rPr>
          <w:rFonts w:eastAsia="Times New Roman" w:cs="Times New Roman"/>
        </w:rPr>
      </w:pPr>
      <w:r w:rsidRPr="00C47F05">
        <w:rPr>
          <w:rFonts w:eastAsia="Times New Roman" w:cs="Times New Roman"/>
        </w:rPr>
        <w:t>Meeting Adjourned at 10:33 am ET.</w:t>
      </w:r>
    </w:p>
    <w:p w:rsidR="00C47F05" w:rsidRDefault="00C47F0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61AB2" w:rsidRPr="00761AB2" w:rsidRDefault="00761AB2" w:rsidP="00761AB2">
      <w:pPr>
        <w:spacing w:after="0" w:line="240" w:lineRule="auto"/>
        <w:jc w:val="center"/>
        <w:rPr>
          <w:rFonts w:ascii="Times New Roman" w:eastAsia="Times New Roman" w:hAnsi="Times New Roman" w:cs="Times New Roman"/>
          <w:b/>
          <w:sz w:val="24"/>
          <w:szCs w:val="24"/>
        </w:rPr>
      </w:pPr>
      <w:r w:rsidRPr="00761AB2">
        <w:rPr>
          <w:rFonts w:ascii="Times New Roman" w:eastAsia="Times New Roman" w:hAnsi="Times New Roman" w:cs="Times New Roman"/>
          <w:b/>
          <w:sz w:val="24"/>
          <w:szCs w:val="24"/>
        </w:rPr>
        <w:lastRenderedPageBreak/>
        <w:t xml:space="preserve">Experiment </w:t>
      </w:r>
      <w:bookmarkStart w:id="1" w:name="st_guidelines"/>
      <w:bookmarkEnd w:id="1"/>
      <w:r w:rsidRPr="00761AB2">
        <w:rPr>
          <w:rFonts w:ascii="Times New Roman" w:eastAsia="Times New Roman" w:hAnsi="Times New Roman" w:cs="Times New Roman"/>
          <w:b/>
          <w:sz w:val="24"/>
          <w:szCs w:val="24"/>
        </w:rPr>
        <w:t>Station Section</w:t>
      </w:r>
    </w:p>
    <w:p w:rsidR="00761AB2" w:rsidRPr="00761AB2" w:rsidRDefault="00761AB2" w:rsidP="00761AB2">
      <w:pPr>
        <w:spacing w:after="0" w:line="240" w:lineRule="auto"/>
        <w:jc w:val="center"/>
        <w:rPr>
          <w:rFonts w:ascii="Times New Roman" w:eastAsia="Times New Roman" w:hAnsi="Times New Roman" w:cs="Times New Roman"/>
          <w:b/>
          <w:sz w:val="24"/>
          <w:szCs w:val="24"/>
        </w:rPr>
      </w:pPr>
      <w:r w:rsidRPr="00761AB2">
        <w:rPr>
          <w:rFonts w:ascii="Times New Roman" w:eastAsia="Times New Roman" w:hAnsi="Times New Roman" w:cs="Times New Roman"/>
          <w:b/>
          <w:sz w:val="24"/>
          <w:szCs w:val="24"/>
        </w:rPr>
        <w:t>Science and Technology Committee</w:t>
      </w:r>
    </w:p>
    <w:p w:rsidR="00761AB2" w:rsidRPr="00761AB2" w:rsidRDefault="00761AB2" w:rsidP="00761AB2">
      <w:pPr>
        <w:spacing w:after="0" w:line="240" w:lineRule="auto"/>
        <w:jc w:val="center"/>
        <w:rPr>
          <w:rFonts w:ascii="Times New Roman" w:eastAsia="Times New Roman" w:hAnsi="Times New Roman" w:cs="Times New Roman"/>
          <w:b/>
          <w:sz w:val="24"/>
          <w:szCs w:val="24"/>
        </w:rPr>
      </w:pPr>
      <w:r w:rsidRPr="00761AB2">
        <w:rPr>
          <w:rFonts w:ascii="Times New Roman" w:eastAsia="Times New Roman" w:hAnsi="Times New Roman" w:cs="Times New Roman"/>
          <w:b/>
          <w:sz w:val="24"/>
          <w:szCs w:val="24"/>
        </w:rPr>
        <w:t>Operating Guidelines</w:t>
      </w:r>
    </w:p>
    <w:p w:rsidR="00761AB2" w:rsidRPr="00761AB2" w:rsidRDefault="00761AB2" w:rsidP="00761AB2">
      <w:pPr>
        <w:spacing w:after="0" w:line="240" w:lineRule="auto"/>
        <w:jc w:val="center"/>
        <w:rPr>
          <w:rFonts w:ascii="Times New Roman" w:eastAsia="Times New Roman" w:hAnsi="Times New Roman" w:cs="Times New Roman"/>
          <w:b/>
          <w:sz w:val="24"/>
          <w:szCs w:val="24"/>
        </w:rPr>
      </w:pPr>
      <w:r w:rsidRPr="00761AB2">
        <w:rPr>
          <w:rFonts w:ascii="Times New Roman" w:eastAsia="Times New Roman" w:hAnsi="Times New Roman" w:cs="Times New Roman"/>
          <w:b/>
          <w:sz w:val="24"/>
          <w:szCs w:val="24"/>
        </w:rPr>
        <w:t>August 19, 2015</w:t>
      </w:r>
    </w:p>
    <w:p w:rsidR="00761AB2" w:rsidRPr="00761AB2" w:rsidRDefault="00761AB2" w:rsidP="00761AB2">
      <w:pPr>
        <w:spacing w:after="0" w:line="240" w:lineRule="auto"/>
        <w:jc w:val="center"/>
        <w:rPr>
          <w:rFonts w:ascii="Times New Roman" w:eastAsia="Times New Roman" w:hAnsi="Times New Roman" w:cs="Times New Roman"/>
          <w:sz w:val="24"/>
          <w:szCs w:val="24"/>
        </w:rPr>
      </w:pPr>
    </w:p>
    <w:p w:rsidR="00761AB2" w:rsidRPr="00761AB2" w:rsidRDefault="00761AB2" w:rsidP="00761AB2">
      <w:pPr>
        <w:spacing w:after="0" w:line="240" w:lineRule="auto"/>
        <w:jc w:val="center"/>
        <w:rPr>
          <w:rFonts w:ascii="Times New Roman" w:eastAsia="Times New Roman" w:hAnsi="Times New Roman" w:cs="Times New Roman"/>
          <w:sz w:val="24"/>
          <w:szCs w:val="24"/>
        </w:rPr>
      </w:pPr>
    </w:p>
    <w:p w:rsidR="00761AB2" w:rsidRPr="00761AB2" w:rsidRDefault="00761AB2" w:rsidP="00761AB2">
      <w:pPr>
        <w:spacing w:after="0" w:line="240" w:lineRule="auto"/>
        <w:rPr>
          <w:rFonts w:ascii="Times New Roman" w:eastAsia="Times New Roman" w:hAnsi="Times New Roman" w:cs="Times New Roman"/>
          <w:b/>
          <w:sz w:val="24"/>
          <w:szCs w:val="24"/>
        </w:rPr>
      </w:pPr>
    </w:p>
    <w:p w:rsidR="00761AB2" w:rsidRPr="00761AB2" w:rsidRDefault="00761AB2" w:rsidP="00761AB2">
      <w:pPr>
        <w:spacing w:after="0" w:line="240" w:lineRule="auto"/>
        <w:rPr>
          <w:rFonts w:ascii="Times New Roman" w:eastAsia="Times New Roman" w:hAnsi="Times New Roman" w:cs="Times New Roman"/>
          <w:b/>
          <w:sz w:val="24"/>
          <w:szCs w:val="24"/>
        </w:rPr>
      </w:pPr>
      <w:r w:rsidRPr="00761AB2">
        <w:rPr>
          <w:rFonts w:ascii="Times New Roman" w:eastAsia="Times New Roman" w:hAnsi="Times New Roman" w:cs="Times New Roman"/>
          <w:b/>
          <w:sz w:val="24"/>
          <w:szCs w:val="24"/>
        </w:rPr>
        <w:t>Purpose</w:t>
      </w:r>
    </w:p>
    <w:p w:rsidR="00761AB2" w:rsidRPr="00761AB2" w:rsidRDefault="00761AB2" w:rsidP="00761AB2">
      <w:pPr>
        <w:spacing w:after="0" w:line="240" w:lineRule="auto"/>
        <w:rPr>
          <w:rFonts w:ascii="Times New Roman" w:eastAsia="Times New Roman" w:hAnsi="Times New Roman" w:cs="Times New Roman"/>
          <w:sz w:val="24"/>
          <w:szCs w:val="24"/>
        </w:rPr>
      </w:pPr>
    </w:p>
    <w:p w:rsidR="00761AB2" w:rsidRPr="00761AB2" w:rsidRDefault="00761AB2" w:rsidP="00761AB2">
      <w:pPr>
        <w:spacing w:after="0" w:line="240" w:lineRule="auto"/>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The ESCOP Science and Technology (S&amp;T) Committee is charged with promoting and enhancing science and technology in the Land-grant university system. The committee will assist ESCOP to identify future directions and anticipate and respond to research needs and opportunities for funding. The committee will assist in linking science and technology programs to multistate and national research initiatives. The committee will recommend how ESCOP will respond to reports, recommendations, and planning documents from the national science community. This committee will provide guidance to ESCOP strategic planning and priority setting.</w:t>
      </w:r>
    </w:p>
    <w:p w:rsidR="00761AB2" w:rsidRPr="00761AB2" w:rsidRDefault="00761AB2" w:rsidP="00761AB2">
      <w:pPr>
        <w:spacing w:after="0" w:line="240" w:lineRule="auto"/>
        <w:rPr>
          <w:rFonts w:ascii="Times New Roman" w:eastAsia="Times New Roman" w:hAnsi="Times New Roman" w:cs="Times New Roman"/>
          <w:b/>
          <w:sz w:val="24"/>
          <w:szCs w:val="24"/>
        </w:rPr>
      </w:pPr>
    </w:p>
    <w:p w:rsidR="00761AB2" w:rsidRPr="00761AB2" w:rsidRDefault="00761AB2" w:rsidP="00761AB2">
      <w:pPr>
        <w:spacing w:after="0" w:line="240" w:lineRule="auto"/>
        <w:rPr>
          <w:rFonts w:ascii="Times New Roman" w:eastAsia="Times New Roman" w:hAnsi="Times New Roman" w:cs="Times New Roman"/>
          <w:b/>
          <w:sz w:val="24"/>
          <w:szCs w:val="24"/>
        </w:rPr>
      </w:pPr>
      <w:r w:rsidRPr="00761AB2">
        <w:rPr>
          <w:rFonts w:ascii="Times New Roman" w:eastAsia="Times New Roman" w:hAnsi="Times New Roman" w:cs="Times New Roman"/>
          <w:b/>
          <w:sz w:val="24"/>
          <w:szCs w:val="24"/>
        </w:rPr>
        <w:t>Membership</w:t>
      </w:r>
    </w:p>
    <w:p w:rsidR="00761AB2" w:rsidRPr="00761AB2" w:rsidRDefault="00761AB2" w:rsidP="00761AB2">
      <w:pPr>
        <w:spacing w:after="0" w:line="240" w:lineRule="auto"/>
        <w:rPr>
          <w:rFonts w:ascii="Times New Roman" w:eastAsia="Times New Roman" w:hAnsi="Times New Roman" w:cs="Times New Roman"/>
          <w:b/>
          <w:sz w:val="24"/>
          <w:szCs w:val="24"/>
        </w:rPr>
      </w:pPr>
    </w:p>
    <w:p w:rsidR="00761AB2" w:rsidRPr="00761AB2" w:rsidRDefault="00761AB2" w:rsidP="00761AB2">
      <w:pPr>
        <w:numPr>
          <w:ilvl w:val="0"/>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Chair from one of the five SAES/ARD regions</w:t>
      </w:r>
    </w:p>
    <w:p w:rsidR="00761AB2" w:rsidRPr="00761AB2" w:rsidRDefault="00761AB2" w:rsidP="00761AB2">
      <w:pPr>
        <w:numPr>
          <w:ilvl w:val="0"/>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Two representatives from each of the five SAES/ARD regions</w:t>
      </w:r>
    </w:p>
    <w:p w:rsidR="00761AB2" w:rsidRPr="00761AB2" w:rsidRDefault="00761AB2" w:rsidP="00761AB2">
      <w:pPr>
        <w:numPr>
          <w:ilvl w:val="1"/>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Incoming Chair</w:t>
      </w:r>
    </w:p>
    <w:p w:rsidR="00761AB2" w:rsidRPr="00761AB2" w:rsidRDefault="00761AB2" w:rsidP="00761AB2">
      <w:pPr>
        <w:numPr>
          <w:ilvl w:val="0"/>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One ED (non-voting) to serve as executive Vice-Chair and to assist the Chair</w:t>
      </w:r>
    </w:p>
    <w:p w:rsidR="00761AB2" w:rsidRPr="00761AB2" w:rsidRDefault="00761AB2" w:rsidP="00761AB2">
      <w:pPr>
        <w:numPr>
          <w:ilvl w:val="0"/>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Non-voting representatives from the following organizations:</w:t>
      </w:r>
    </w:p>
    <w:p w:rsidR="00761AB2" w:rsidRPr="00761AB2" w:rsidRDefault="00761AB2" w:rsidP="00761AB2">
      <w:pPr>
        <w:numPr>
          <w:ilvl w:val="1"/>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NIFA</w:t>
      </w:r>
    </w:p>
    <w:p w:rsidR="00761AB2" w:rsidRPr="00761AB2" w:rsidRDefault="00761AB2" w:rsidP="00761AB2">
      <w:pPr>
        <w:numPr>
          <w:ilvl w:val="1"/>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ARS</w:t>
      </w:r>
    </w:p>
    <w:p w:rsidR="00761AB2" w:rsidRPr="00761AB2" w:rsidRDefault="00761AB2" w:rsidP="00761AB2">
      <w:pPr>
        <w:numPr>
          <w:ilvl w:val="1"/>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ERS</w:t>
      </w:r>
    </w:p>
    <w:p w:rsidR="00761AB2" w:rsidRPr="00761AB2" w:rsidRDefault="00761AB2" w:rsidP="00761AB2">
      <w:pPr>
        <w:numPr>
          <w:ilvl w:val="1"/>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Chair of the Social Science Subcommittee</w:t>
      </w:r>
    </w:p>
    <w:p w:rsidR="00761AB2" w:rsidRPr="00761AB2" w:rsidRDefault="00761AB2" w:rsidP="00761AB2">
      <w:pPr>
        <w:numPr>
          <w:ilvl w:val="1"/>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ESCOP Co-Chair of the Pest Management Strategies Subcommittee</w:t>
      </w:r>
    </w:p>
    <w:p w:rsidR="00761AB2" w:rsidRPr="00761AB2" w:rsidRDefault="00761AB2" w:rsidP="00761AB2">
      <w:pPr>
        <w:numPr>
          <w:ilvl w:val="1"/>
          <w:numId w:val="22"/>
        </w:numPr>
        <w:spacing w:after="0" w:line="240" w:lineRule="auto"/>
        <w:contextualSpacing/>
        <w:jc w:val="both"/>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Other organizations including OSTP, other COPS and other federal agencies as appropriate (i.e., NASA, EPA, DOE)</w:t>
      </w:r>
    </w:p>
    <w:p w:rsidR="00761AB2" w:rsidRPr="00761AB2" w:rsidRDefault="00761AB2" w:rsidP="00761AB2">
      <w:pPr>
        <w:spacing w:after="0" w:line="240" w:lineRule="auto"/>
        <w:rPr>
          <w:rFonts w:ascii="Times New Roman" w:eastAsia="Times New Roman" w:hAnsi="Times New Roman" w:cs="Times New Roman"/>
          <w:b/>
          <w:sz w:val="24"/>
          <w:szCs w:val="24"/>
        </w:rPr>
      </w:pPr>
    </w:p>
    <w:p w:rsidR="00761AB2" w:rsidRPr="00761AB2" w:rsidRDefault="00761AB2" w:rsidP="00761AB2">
      <w:pPr>
        <w:spacing w:after="0" w:line="240" w:lineRule="auto"/>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Members serve four year terms and may be reappointed indefinitely.  The term of Chair, Incoming Chair and Past Chair are for two years each.</w:t>
      </w:r>
    </w:p>
    <w:p w:rsidR="00761AB2" w:rsidRPr="00761AB2" w:rsidRDefault="00761AB2" w:rsidP="00761AB2">
      <w:pPr>
        <w:spacing w:after="0" w:line="240" w:lineRule="auto"/>
        <w:rPr>
          <w:rFonts w:ascii="Times New Roman" w:eastAsia="Times New Roman" w:hAnsi="Times New Roman" w:cs="Times New Roman"/>
          <w:sz w:val="24"/>
          <w:szCs w:val="24"/>
        </w:rPr>
      </w:pPr>
    </w:p>
    <w:p w:rsidR="00761AB2" w:rsidRPr="00761AB2" w:rsidRDefault="00761AB2" w:rsidP="00761AB2">
      <w:pPr>
        <w:spacing w:after="0" w:line="240" w:lineRule="auto"/>
        <w:rPr>
          <w:rFonts w:ascii="Times New Roman" w:eastAsia="Times New Roman" w:hAnsi="Times New Roman" w:cs="Times New Roman"/>
          <w:b/>
          <w:sz w:val="24"/>
          <w:szCs w:val="24"/>
        </w:rPr>
      </w:pPr>
      <w:r w:rsidRPr="00761AB2">
        <w:rPr>
          <w:rFonts w:ascii="Times New Roman" w:eastAsia="Times New Roman" w:hAnsi="Times New Roman" w:cs="Times New Roman"/>
          <w:b/>
          <w:sz w:val="24"/>
          <w:szCs w:val="24"/>
        </w:rPr>
        <w:t>Organization and Function</w:t>
      </w:r>
    </w:p>
    <w:p w:rsidR="00761AB2" w:rsidRPr="00761AB2" w:rsidRDefault="00761AB2" w:rsidP="00761AB2">
      <w:pPr>
        <w:spacing w:after="0" w:line="240" w:lineRule="auto"/>
        <w:rPr>
          <w:rFonts w:ascii="Times New Roman" w:eastAsia="Times New Roman" w:hAnsi="Times New Roman" w:cs="Times New Roman"/>
          <w:sz w:val="24"/>
          <w:szCs w:val="24"/>
        </w:rPr>
      </w:pPr>
    </w:p>
    <w:p w:rsidR="00761AB2" w:rsidRPr="00761AB2" w:rsidRDefault="00761AB2" w:rsidP="00761AB2">
      <w:pPr>
        <w:spacing w:after="0" w:line="240" w:lineRule="auto"/>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 xml:space="preserve">The S&amp;T may meet in person once a year associated with the Fall ESS Meeting and Workshop or as the need arises.  Other in-person meetings can be scheduled by the Chair as necessary. The S&amp;T will meet by teleconference monthly to quarterly for S&amp;T work plan updates, coordination, issue or problem solving, selecting the ESS National Excellence in Multistate Research Award winner and associated business. Meeting agendas and support materials will be provided, after consultation with the Chair, to the S&amp;T Committee in advance of the teleconference or in-person meetings.  Minutes will be taken from each teleconference, approved at the next S&amp;T meeting and posted on the ESCOP website.  </w:t>
      </w:r>
    </w:p>
    <w:p w:rsidR="00761AB2" w:rsidRPr="00761AB2" w:rsidRDefault="00761AB2" w:rsidP="00761AB2">
      <w:pPr>
        <w:spacing w:after="0" w:line="240" w:lineRule="auto"/>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lastRenderedPageBreak/>
        <w:t xml:space="preserve">Annually, during late May and early June, the S&amp;T will receive and evaluate the regional nominations for the ESS National Excellence in Multistate Research Award.  The S&amp;T Committee will individually rank the nominees and a summary will be provided to the Chair for teleconference discussions to select the top </w:t>
      </w:r>
      <w:proofErr w:type="gramStart"/>
      <w:r w:rsidRPr="00761AB2">
        <w:rPr>
          <w:rFonts w:ascii="Times New Roman" w:eastAsia="Times New Roman" w:hAnsi="Times New Roman" w:cs="Times New Roman"/>
          <w:sz w:val="24"/>
          <w:szCs w:val="24"/>
        </w:rPr>
        <w:t>Multistate</w:t>
      </w:r>
      <w:proofErr w:type="gramEnd"/>
      <w:r w:rsidRPr="00761AB2">
        <w:rPr>
          <w:rFonts w:ascii="Times New Roman" w:eastAsia="Times New Roman" w:hAnsi="Times New Roman" w:cs="Times New Roman"/>
          <w:sz w:val="24"/>
          <w:szCs w:val="24"/>
        </w:rPr>
        <w:t xml:space="preserve"> project.  This recommendation is provided to ESCOP for their evaluation and ratification.  The S&amp;T will announce the winner to ESS membership and APLU before the end of June.</w:t>
      </w:r>
    </w:p>
    <w:p w:rsidR="00761AB2" w:rsidRPr="00761AB2" w:rsidRDefault="00761AB2" w:rsidP="00761AB2">
      <w:pPr>
        <w:spacing w:after="0" w:line="240" w:lineRule="auto"/>
        <w:rPr>
          <w:rFonts w:ascii="Times New Roman" w:eastAsia="Times New Roman" w:hAnsi="Times New Roman" w:cs="Times New Roman"/>
          <w:sz w:val="24"/>
          <w:szCs w:val="24"/>
        </w:rPr>
      </w:pPr>
    </w:p>
    <w:p w:rsidR="00761AB2" w:rsidRPr="00761AB2" w:rsidRDefault="00761AB2" w:rsidP="00761AB2">
      <w:pPr>
        <w:spacing w:after="0" w:line="240" w:lineRule="auto"/>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It is expected that programmatic and policy decisions are to be made by consensus.  If necessary, formal decisions are to be determined by simple majority of a quorum of S&amp;T members.</w:t>
      </w:r>
    </w:p>
    <w:p w:rsidR="00761AB2" w:rsidRPr="00761AB2" w:rsidRDefault="00761AB2" w:rsidP="00761AB2">
      <w:pPr>
        <w:spacing w:after="0" w:line="240" w:lineRule="auto"/>
        <w:rPr>
          <w:rFonts w:ascii="Times New Roman" w:eastAsia="Times New Roman" w:hAnsi="Times New Roman" w:cs="Times New Roman"/>
          <w:sz w:val="24"/>
          <w:szCs w:val="24"/>
        </w:rPr>
      </w:pPr>
    </w:p>
    <w:p w:rsidR="00761AB2" w:rsidRPr="00761AB2" w:rsidRDefault="00761AB2" w:rsidP="00761AB2">
      <w:pPr>
        <w:spacing w:after="0" w:line="240" w:lineRule="auto"/>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The S&amp;T may create ad hoc work groups to assist with special tasks or problem solving, as needs are addressed by ESCOP.  The work groups will be responsible to the S&amp;T.</w:t>
      </w:r>
    </w:p>
    <w:p w:rsidR="00761AB2" w:rsidRPr="00761AB2" w:rsidRDefault="00761AB2" w:rsidP="00761AB2">
      <w:pPr>
        <w:spacing w:after="0" w:line="240" w:lineRule="auto"/>
        <w:rPr>
          <w:rFonts w:ascii="Times New Roman" w:eastAsia="Times New Roman" w:hAnsi="Times New Roman" w:cs="Times New Roman"/>
          <w:b/>
          <w:sz w:val="24"/>
          <w:szCs w:val="24"/>
        </w:rPr>
      </w:pPr>
    </w:p>
    <w:p w:rsidR="00761AB2" w:rsidRPr="00761AB2" w:rsidRDefault="00761AB2" w:rsidP="00761AB2">
      <w:pPr>
        <w:spacing w:after="0" w:line="240" w:lineRule="auto"/>
        <w:rPr>
          <w:rFonts w:ascii="Times New Roman" w:eastAsia="Times New Roman" w:hAnsi="Times New Roman" w:cs="Times New Roman"/>
          <w:b/>
          <w:sz w:val="24"/>
          <w:szCs w:val="24"/>
        </w:rPr>
      </w:pPr>
      <w:r w:rsidRPr="00761AB2">
        <w:rPr>
          <w:rFonts w:ascii="Times New Roman" w:eastAsia="Times New Roman" w:hAnsi="Times New Roman" w:cs="Times New Roman"/>
          <w:b/>
          <w:sz w:val="24"/>
          <w:szCs w:val="24"/>
        </w:rPr>
        <w:t>Officers</w:t>
      </w:r>
    </w:p>
    <w:p w:rsidR="00761AB2" w:rsidRPr="00761AB2" w:rsidRDefault="00761AB2" w:rsidP="00761AB2">
      <w:pPr>
        <w:spacing w:after="0" w:line="240" w:lineRule="auto"/>
        <w:rPr>
          <w:rFonts w:ascii="Times New Roman" w:eastAsia="Times New Roman" w:hAnsi="Times New Roman" w:cs="Times New Roman"/>
          <w:b/>
          <w:sz w:val="24"/>
          <w:szCs w:val="24"/>
        </w:rPr>
      </w:pPr>
    </w:p>
    <w:p w:rsidR="00761AB2" w:rsidRPr="00761AB2" w:rsidRDefault="00761AB2" w:rsidP="00761AB2">
      <w:pPr>
        <w:spacing w:after="0" w:line="240" w:lineRule="auto"/>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 xml:space="preserve">The Chair of the S&amp;T will be a member of one of the five SAES/ARD regions.  The Chair serves for two years.  The position will rotate among the sections in same order as the ESCOP Chair (NC, S, ARD, W, </w:t>
      </w:r>
      <w:proofErr w:type="gramStart"/>
      <w:r w:rsidRPr="00761AB2">
        <w:rPr>
          <w:rFonts w:ascii="Times New Roman" w:eastAsia="Times New Roman" w:hAnsi="Times New Roman" w:cs="Times New Roman"/>
          <w:sz w:val="24"/>
          <w:szCs w:val="24"/>
        </w:rPr>
        <w:t>NE</w:t>
      </w:r>
      <w:proofErr w:type="gramEnd"/>
      <w:r w:rsidRPr="00761AB2">
        <w:rPr>
          <w:rFonts w:ascii="Times New Roman" w:eastAsia="Times New Roman" w:hAnsi="Times New Roman" w:cs="Times New Roman"/>
          <w:sz w:val="24"/>
          <w:szCs w:val="24"/>
        </w:rPr>
        <w:t>).</w:t>
      </w:r>
    </w:p>
    <w:p w:rsidR="00761AB2" w:rsidRPr="00761AB2" w:rsidRDefault="00761AB2" w:rsidP="00761AB2">
      <w:pPr>
        <w:spacing w:after="0" w:line="240" w:lineRule="auto"/>
        <w:rPr>
          <w:rFonts w:ascii="Times New Roman" w:eastAsia="Times New Roman" w:hAnsi="Times New Roman" w:cs="Times New Roman"/>
          <w:sz w:val="24"/>
          <w:szCs w:val="24"/>
        </w:rPr>
      </w:pPr>
      <w:r w:rsidRPr="00761AB2">
        <w:rPr>
          <w:rFonts w:ascii="Times New Roman" w:eastAsia="Times New Roman" w:hAnsi="Times New Roman" w:cs="Times New Roman"/>
          <w:sz w:val="24"/>
          <w:szCs w:val="24"/>
        </w:rPr>
        <w:t>The incoming Chair will discharge the duties of the Chair, such as presiding over meetings when the Chair is not available and guide the work of the S&amp;T.  The Regional Office may also facilitate the meetings as the need arises.</w:t>
      </w:r>
    </w:p>
    <w:p w:rsidR="00761AB2" w:rsidRPr="00761AB2" w:rsidRDefault="00761AB2" w:rsidP="00761AB2">
      <w:pPr>
        <w:spacing w:before="100" w:beforeAutospacing="1" w:after="100" w:afterAutospacing="1" w:line="240" w:lineRule="auto"/>
        <w:outlineLvl w:val="2"/>
        <w:rPr>
          <w:rFonts w:ascii="Times New Roman" w:eastAsia="Times New Roman" w:hAnsi="Times New Roman" w:cs="Times New Roman"/>
          <w:b/>
          <w:bCs/>
          <w:sz w:val="24"/>
          <w:szCs w:val="24"/>
        </w:rPr>
      </w:pPr>
      <w:r w:rsidRPr="00761AB2">
        <w:rPr>
          <w:rFonts w:ascii="Times New Roman" w:eastAsia="Times New Roman" w:hAnsi="Times New Roman" w:cs="Times New Roman"/>
          <w:b/>
          <w:bCs/>
          <w:sz w:val="24"/>
          <w:szCs w:val="24"/>
        </w:rPr>
        <w:t xml:space="preserve">Quorum </w:t>
      </w:r>
    </w:p>
    <w:p w:rsidR="00761AB2" w:rsidRPr="00761AB2" w:rsidRDefault="00761AB2" w:rsidP="00761AB2">
      <w:pPr>
        <w:spacing w:before="100" w:beforeAutospacing="1" w:after="100" w:afterAutospacing="1" w:line="240" w:lineRule="auto"/>
        <w:outlineLvl w:val="2"/>
        <w:rPr>
          <w:rFonts w:ascii="Times New Roman" w:eastAsia="Times New Roman" w:hAnsi="Times New Roman" w:cs="Times New Roman"/>
          <w:b/>
          <w:bCs/>
          <w:color w:val="534326"/>
          <w:sz w:val="24"/>
          <w:szCs w:val="24"/>
        </w:rPr>
      </w:pPr>
      <w:r w:rsidRPr="00761AB2">
        <w:rPr>
          <w:rFonts w:ascii="Times New Roman" w:eastAsia="Times New Roman" w:hAnsi="Times New Roman" w:cs="Times New Roman"/>
          <w:color w:val="000000"/>
          <w:sz w:val="24"/>
          <w:szCs w:val="24"/>
        </w:rPr>
        <w:t>For purposes of doing business, a quorum shall consist of a simple majority of the duly constituted members at any officially called meeting for which written notice is sent in advance of the meeting. A simple majority of the quorum resolves all issues.</w:t>
      </w:r>
    </w:p>
    <w:p w:rsidR="00761AB2" w:rsidRPr="00761AB2" w:rsidRDefault="00761AB2" w:rsidP="00761AB2">
      <w:pPr>
        <w:spacing w:before="100" w:beforeAutospacing="1" w:after="100" w:afterAutospacing="1" w:line="240" w:lineRule="auto"/>
        <w:outlineLvl w:val="2"/>
        <w:rPr>
          <w:rFonts w:ascii="Times New Roman" w:eastAsia="Times New Roman" w:hAnsi="Times New Roman" w:cs="Times New Roman"/>
          <w:b/>
          <w:bCs/>
          <w:sz w:val="24"/>
          <w:szCs w:val="24"/>
        </w:rPr>
      </w:pPr>
      <w:r w:rsidRPr="00761AB2">
        <w:rPr>
          <w:rFonts w:ascii="Times New Roman" w:eastAsia="Times New Roman" w:hAnsi="Times New Roman" w:cs="Times New Roman"/>
          <w:b/>
          <w:bCs/>
          <w:sz w:val="24"/>
          <w:szCs w:val="24"/>
        </w:rPr>
        <w:t>Parliamentary Authority</w:t>
      </w:r>
    </w:p>
    <w:p w:rsidR="00761AB2" w:rsidRPr="00761AB2" w:rsidRDefault="00761AB2" w:rsidP="00761AB2">
      <w:pPr>
        <w:spacing w:before="100" w:beforeAutospacing="1" w:after="100" w:afterAutospacing="1" w:line="240" w:lineRule="auto"/>
        <w:outlineLvl w:val="2"/>
        <w:rPr>
          <w:rFonts w:ascii="Times New Roman" w:eastAsia="Times New Roman" w:hAnsi="Times New Roman" w:cs="Times New Roman"/>
        </w:rPr>
      </w:pPr>
      <w:r w:rsidRPr="00761AB2">
        <w:rPr>
          <w:rFonts w:ascii="Times New Roman" w:eastAsia="Times New Roman" w:hAnsi="Times New Roman" w:cs="Times New Roman"/>
          <w:color w:val="000000"/>
          <w:sz w:val="24"/>
          <w:szCs w:val="24"/>
        </w:rPr>
        <w:t>The emphasis in all S&amp;T meetings shall be on orderly process to achieve an objective decision by those present and voting. Should there be a parliamentary challenge, it shall be answered by referring to the most current edition of Robert's Rules of Order.</w:t>
      </w:r>
    </w:p>
    <w:p w:rsidR="00761AB2" w:rsidRPr="00761AB2" w:rsidRDefault="00761AB2" w:rsidP="00761AB2">
      <w:pPr>
        <w:spacing w:after="0" w:line="240" w:lineRule="auto"/>
        <w:rPr>
          <w:rFonts w:ascii="Times New Roman" w:eastAsia="Times New Roman" w:hAnsi="Times New Roman" w:cs="Times New Roman"/>
          <w:b/>
        </w:rPr>
      </w:pPr>
      <w:r w:rsidRPr="00761AB2">
        <w:rPr>
          <w:rFonts w:ascii="Times New Roman" w:eastAsia="Times New Roman" w:hAnsi="Times New Roman" w:cs="Times New Roman"/>
          <w:b/>
        </w:rPr>
        <w:t>Amendments</w:t>
      </w:r>
    </w:p>
    <w:p w:rsidR="00761AB2" w:rsidRPr="00761AB2" w:rsidRDefault="00761AB2" w:rsidP="00761AB2">
      <w:pPr>
        <w:spacing w:after="0" w:line="240" w:lineRule="auto"/>
        <w:rPr>
          <w:rFonts w:ascii="Times New Roman" w:eastAsia="Times New Roman" w:hAnsi="Times New Roman" w:cs="Times New Roman"/>
          <w:b/>
        </w:rPr>
      </w:pPr>
    </w:p>
    <w:p w:rsidR="00761AB2" w:rsidRPr="00761AB2" w:rsidRDefault="00761AB2" w:rsidP="00761AB2">
      <w:pPr>
        <w:spacing w:after="0" w:line="240" w:lineRule="auto"/>
        <w:rPr>
          <w:rFonts w:ascii="Times New Roman" w:eastAsia="Times New Roman" w:hAnsi="Times New Roman" w:cs="Times New Roman"/>
        </w:rPr>
      </w:pPr>
      <w:r w:rsidRPr="00761AB2">
        <w:rPr>
          <w:rFonts w:ascii="Times New Roman" w:eastAsia="Times New Roman" w:hAnsi="Times New Roman" w:cs="Times New Roman"/>
          <w:color w:val="000000"/>
          <w:sz w:val="24"/>
          <w:szCs w:val="24"/>
        </w:rPr>
        <w:t>These operating guidelines may be amended at any business meeting of the  S&amp;T provided the proposed amendment has been sent to all members in advance of the meeting, and the question is passed by a simple majority of a quorum of the voting members present at that meeting.</w:t>
      </w:r>
    </w:p>
    <w:p w:rsidR="00761AB2" w:rsidRPr="00CE7AB0" w:rsidRDefault="00761AB2" w:rsidP="00761AB2">
      <w:pPr>
        <w:pStyle w:val="ListParagraph"/>
        <w:spacing w:before="100" w:beforeAutospacing="1" w:after="100" w:afterAutospacing="1" w:line="240" w:lineRule="auto"/>
        <w:ind w:left="1440"/>
        <w:rPr>
          <w:rFonts w:eastAsia="Times New Roman" w:cs="Times New Roman"/>
        </w:rPr>
      </w:pPr>
    </w:p>
    <w:sectPr w:rsidR="00761AB2" w:rsidRPr="00CE7AB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24" w:rsidRDefault="00474624" w:rsidP="006E73BA">
      <w:pPr>
        <w:spacing w:after="0" w:line="240" w:lineRule="auto"/>
      </w:pPr>
      <w:r>
        <w:separator/>
      </w:r>
    </w:p>
  </w:endnote>
  <w:endnote w:type="continuationSeparator" w:id="0">
    <w:p w:rsidR="00474624" w:rsidRDefault="00474624" w:rsidP="006E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FD" w:rsidRDefault="00C11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FD" w:rsidRDefault="00C11D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FD" w:rsidRDefault="00C11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24" w:rsidRDefault="00474624" w:rsidP="006E73BA">
      <w:pPr>
        <w:spacing w:after="0" w:line="240" w:lineRule="auto"/>
      </w:pPr>
      <w:r>
        <w:separator/>
      </w:r>
    </w:p>
  </w:footnote>
  <w:footnote w:type="continuationSeparator" w:id="0">
    <w:p w:rsidR="00474624" w:rsidRDefault="00474624" w:rsidP="006E7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FD" w:rsidRDefault="00C11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FD" w:rsidRDefault="00C11D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FD" w:rsidRDefault="00C11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92E"/>
    <w:multiLevelType w:val="hybridMultilevel"/>
    <w:tmpl w:val="025E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E39DC"/>
    <w:multiLevelType w:val="hybridMultilevel"/>
    <w:tmpl w:val="E294D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572A4"/>
    <w:multiLevelType w:val="hybridMultilevel"/>
    <w:tmpl w:val="9F3A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F7F63"/>
    <w:multiLevelType w:val="hybridMultilevel"/>
    <w:tmpl w:val="77E60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55897"/>
    <w:multiLevelType w:val="hybridMultilevel"/>
    <w:tmpl w:val="DD721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32FA5"/>
    <w:multiLevelType w:val="hybridMultilevel"/>
    <w:tmpl w:val="77E60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F439D"/>
    <w:multiLevelType w:val="hybridMultilevel"/>
    <w:tmpl w:val="2F38D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45636"/>
    <w:multiLevelType w:val="hybridMultilevel"/>
    <w:tmpl w:val="5F9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826FF"/>
    <w:multiLevelType w:val="hybridMultilevel"/>
    <w:tmpl w:val="9A3EA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E6563"/>
    <w:multiLevelType w:val="hybridMultilevel"/>
    <w:tmpl w:val="CCCE8D76"/>
    <w:lvl w:ilvl="0" w:tplc="835492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D7D40"/>
    <w:multiLevelType w:val="hybridMultilevel"/>
    <w:tmpl w:val="B95EF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90EFC"/>
    <w:multiLevelType w:val="hybridMultilevel"/>
    <w:tmpl w:val="079C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734A8"/>
    <w:multiLevelType w:val="hybridMultilevel"/>
    <w:tmpl w:val="B5A2B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64D401F"/>
    <w:multiLevelType w:val="hybridMultilevel"/>
    <w:tmpl w:val="AD6EDC7A"/>
    <w:lvl w:ilvl="0" w:tplc="0409000F">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43518"/>
    <w:multiLevelType w:val="hybridMultilevel"/>
    <w:tmpl w:val="158CF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CB047A"/>
    <w:multiLevelType w:val="hybridMultilevel"/>
    <w:tmpl w:val="D600647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21233"/>
    <w:multiLevelType w:val="hybridMultilevel"/>
    <w:tmpl w:val="D7C65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A3E3B"/>
    <w:multiLevelType w:val="hybridMultilevel"/>
    <w:tmpl w:val="171A9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651795C"/>
    <w:multiLevelType w:val="hybridMultilevel"/>
    <w:tmpl w:val="160E9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CA6884"/>
    <w:multiLevelType w:val="hybridMultilevel"/>
    <w:tmpl w:val="BE2C323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717972"/>
    <w:multiLevelType w:val="hybridMultilevel"/>
    <w:tmpl w:val="BD48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41F32"/>
    <w:multiLevelType w:val="hybridMultilevel"/>
    <w:tmpl w:val="4614BD10"/>
    <w:lvl w:ilvl="0" w:tplc="83549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8C122C"/>
    <w:multiLevelType w:val="hybridMultilevel"/>
    <w:tmpl w:val="A296FD80"/>
    <w:lvl w:ilvl="0" w:tplc="819253A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D040BB"/>
    <w:multiLevelType w:val="hybridMultilevel"/>
    <w:tmpl w:val="1CE4E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856F30"/>
    <w:multiLevelType w:val="hybridMultilevel"/>
    <w:tmpl w:val="96F6F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9"/>
  </w:num>
  <w:num w:numId="5">
    <w:abstractNumId w:val="15"/>
  </w:num>
  <w:num w:numId="6">
    <w:abstractNumId w:val="22"/>
  </w:num>
  <w:num w:numId="7">
    <w:abstractNumId w:val="9"/>
  </w:num>
  <w:num w:numId="8">
    <w:abstractNumId w:val="7"/>
  </w:num>
  <w:num w:numId="9">
    <w:abstractNumId w:val="18"/>
  </w:num>
  <w:num w:numId="10">
    <w:abstractNumId w:val="21"/>
  </w:num>
  <w:num w:numId="11">
    <w:abstractNumId w:val="24"/>
  </w:num>
  <w:num w:numId="12">
    <w:abstractNumId w:val="1"/>
  </w:num>
  <w:num w:numId="13">
    <w:abstractNumId w:val="20"/>
  </w:num>
  <w:num w:numId="14">
    <w:abstractNumId w:val="10"/>
  </w:num>
  <w:num w:numId="15">
    <w:abstractNumId w:val="2"/>
  </w:num>
  <w:num w:numId="16">
    <w:abstractNumId w:val="12"/>
  </w:num>
  <w:num w:numId="17">
    <w:abstractNumId w:val="17"/>
  </w:num>
  <w:num w:numId="18">
    <w:abstractNumId w:val="23"/>
  </w:num>
  <w:num w:numId="19">
    <w:abstractNumId w:val="3"/>
  </w:num>
  <w:num w:numId="20">
    <w:abstractNumId w:val="5"/>
  </w:num>
  <w:num w:numId="21">
    <w:abstractNumId w:val="16"/>
  </w:num>
  <w:num w:numId="22">
    <w:abstractNumId w:val="4"/>
  </w:num>
  <w:num w:numId="23">
    <w:abstractNumId w:val="14"/>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CB"/>
    <w:rsid w:val="000478A4"/>
    <w:rsid w:val="000B4371"/>
    <w:rsid w:val="000E153D"/>
    <w:rsid w:val="00100CC3"/>
    <w:rsid w:val="00116BC8"/>
    <w:rsid w:val="00121756"/>
    <w:rsid w:val="0013541B"/>
    <w:rsid w:val="00136BA6"/>
    <w:rsid w:val="00137A62"/>
    <w:rsid w:val="001540F4"/>
    <w:rsid w:val="00194170"/>
    <w:rsid w:val="001A4CFB"/>
    <w:rsid w:val="001B266A"/>
    <w:rsid w:val="001E790F"/>
    <w:rsid w:val="00204002"/>
    <w:rsid w:val="00231C7A"/>
    <w:rsid w:val="00247C3B"/>
    <w:rsid w:val="002774CF"/>
    <w:rsid w:val="00286EEB"/>
    <w:rsid w:val="002A5E32"/>
    <w:rsid w:val="002B06EA"/>
    <w:rsid w:val="002B0EC6"/>
    <w:rsid w:val="002C3A9C"/>
    <w:rsid w:val="002C40B4"/>
    <w:rsid w:val="002D1844"/>
    <w:rsid w:val="003626E1"/>
    <w:rsid w:val="003710BD"/>
    <w:rsid w:val="003B1751"/>
    <w:rsid w:val="003B5F08"/>
    <w:rsid w:val="003D71F0"/>
    <w:rsid w:val="00420E3F"/>
    <w:rsid w:val="00427CAC"/>
    <w:rsid w:val="00461D20"/>
    <w:rsid w:val="00466451"/>
    <w:rsid w:val="00474624"/>
    <w:rsid w:val="00490ACB"/>
    <w:rsid w:val="004A79AA"/>
    <w:rsid w:val="004B158E"/>
    <w:rsid w:val="004B24A1"/>
    <w:rsid w:val="004D3E8D"/>
    <w:rsid w:val="004E02B9"/>
    <w:rsid w:val="004F05C8"/>
    <w:rsid w:val="004F70F1"/>
    <w:rsid w:val="00517174"/>
    <w:rsid w:val="00531C0C"/>
    <w:rsid w:val="0057072C"/>
    <w:rsid w:val="005927C1"/>
    <w:rsid w:val="005A2571"/>
    <w:rsid w:val="005A680D"/>
    <w:rsid w:val="005D6497"/>
    <w:rsid w:val="005E2AB3"/>
    <w:rsid w:val="0062573D"/>
    <w:rsid w:val="006667B0"/>
    <w:rsid w:val="00687A42"/>
    <w:rsid w:val="00690A60"/>
    <w:rsid w:val="006968D9"/>
    <w:rsid w:val="006B36AB"/>
    <w:rsid w:val="006C6BDB"/>
    <w:rsid w:val="006E73BA"/>
    <w:rsid w:val="007052F2"/>
    <w:rsid w:val="00707D83"/>
    <w:rsid w:val="00761AB2"/>
    <w:rsid w:val="007627A0"/>
    <w:rsid w:val="007C59D7"/>
    <w:rsid w:val="007C632C"/>
    <w:rsid w:val="007E4EB4"/>
    <w:rsid w:val="00807A1C"/>
    <w:rsid w:val="00813EFC"/>
    <w:rsid w:val="00832DF6"/>
    <w:rsid w:val="008375E3"/>
    <w:rsid w:val="0084535A"/>
    <w:rsid w:val="00881AB2"/>
    <w:rsid w:val="008928BE"/>
    <w:rsid w:val="008A16EC"/>
    <w:rsid w:val="008C5228"/>
    <w:rsid w:val="008F14E9"/>
    <w:rsid w:val="0091222A"/>
    <w:rsid w:val="00935BFA"/>
    <w:rsid w:val="0096375C"/>
    <w:rsid w:val="00983410"/>
    <w:rsid w:val="00983A50"/>
    <w:rsid w:val="0098612E"/>
    <w:rsid w:val="009D2A25"/>
    <w:rsid w:val="009F65D4"/>
    <w:rsid w:val="00A2601E"/>
    <w:rsid w:val="00A33417"/>
    <w:rsid w:val="00A4298B"/>
    <w:rsid w:val="00A47952"/>
    <w:rsid w:val="00A61BF2"/>
    <w:rsid w:val="00A72048"/>
    <w:rsid w:val="00A736D8"/>
    <w:rsid w:val="00A827D1"/>
    <w:rsid w:val="00A82A77"/>
    <w:rsid w:val="00AC2BDF"/>
    <w:rsid w:val="00AD7207"/>
    <w:rsid w:val="00AE49D5"/>
    <w:rsid w:val="00B04B17"/>
    <w:rsid w:val="00B1076D"/>
    <w:rsid w:val="00B15293"/>
    <w:rsid w:val="00B4445A"/>
    <w:rsid w:val="00B64B9E"/>
    <w:rsid w:val="00B66CA3"/>
    <w:rsid w:val="00B935C2"/>
    <w:rsid w:val="00BB23E4"/>
    <w:rsid w:val="00BB41D6"/>
    <w:rsid w:val="00BB699E"/>
    <w:rsid w:val="00BD5A80"/>
    <w:rsid w:val="00BF3E7B"/>
    <w:rsid w:val="00C11DFD"/>
    <w:rsid w:val="00C24776"/>
    <w:rsid w:val="00C403B5"/>
    <w:rsid w:val="00C47F05"/>
    <w:rsid w:val="00C575F3"/>
    <w:rsid w:val="00C63871"/>
    <w:rsid w:val="00CD5E25"/>
    <w:rsid w:val="00CE7AB0"/>
    <w:rsid w:val="00D035C4"/>
    <w:rsid w:val="00D05D7C"/>
    <w:rsid w:val="00D33524"/>
    <w:rsid w:val="00D438C1"/>
    <w:rsid w:val="00D574F6"/>
    <w:rsid w:val="00DC06E8"/>
    <w:rsid w:val="00DC3EB6"/>
    <w:rsid w:val="00DC77C1"/>
    <w:rsid w:val="00DF1398"/>
    <w:rsid w:val="00E03A1E"/>
    <w:rsid w:val="00E23FFD"/>
    <w:rsid w:val="00E30A51"/>
    <w:rsid w:val="00E41D56"/>
    <w:rsid w:val="00E45F63"/>
    <w:rsid w:val="00E546C8"/>
    <w:rsid w:val="00E67BC8"/>
    <w:rsid w:val="00E81A68"/>
    <w:rsid w:val="00EC5090"/>
    <w:rsid w:val="00EC6F1F"/>
    <w:rsid w:val="00ED0E78"/>
    <w:rsid w:val="00ED77CC"/>
    <w:rsid w:val="00EF0302"/>
    <w:rsid w:val="00EF0F98"/>
    <w:rsid w:val="00F06528"/>
    <w:rsid w:val="00F43CCD"/>
    <w:rsid w:val="00F5302E"/>
    <w:rsid w:val="00F75A11"/>
    <w:rsid w:val="00F8506E"/>
    <w:rsid w:val="00F96223"/>
    <w:rsid w:val="00FA0463"/>
    <w:rsid w:val="00FA1670"/>
    <w:rsid w:val="00FC3233"/>
    <w:rsid w:val="00FC32F6"/>
    <w:rsid w:val="00FD4DD5"/>
    <w:rsid w:val="00FE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ACB"/>
    <w:pPr>
      <w:ind w:left="720"/>
      <w:contextualSpacing/>
    </w:pPr>
  </w:style>
  <w:style w:type="paragraph" w:styleId="BalloonText">
    <w:name w:val="Balloon Text"/>
    <w:basedOn w:val="Normal"/>
    <w:link w:val="BalloonTextChar"/>
    <w:uiPriority w:val="99"/>
    <w:semiHidden/>
    <w:unhideWhenUsed/>
    <w:rsid w:val="0098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50"/>
    <w:rPr>
      <w:rFonts w:ascii="Tahoma" w:hAnsi="Tahoma" w:cs="Tahoma"/>
      <w:sz w:val="16"/>
      <w:szCs w:val="16"/>
    </w:rPr>
  </w:style>
  <w:style w:type="table" w:styleId="TableGrid">
    <w:name w:val="Table Grid"/>
    <w:basedOn w:val="TableNormal"/>
    <w:uiPriority w:val="59"/>
    <w:rsid w:val="007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A77"/>
    <w:rPr>
      <w:color w:val="0000FF" w:themeColor="hyperlink"/>
      <w:u w:val="single"/>
    </w:rPr>
  </w:style>
  <w:style w:type="character" w:styleId="CommentReference">
    <w:name w:val="annotation reference"/>
    <w:basedOn w:val="DefaultParagraphFont"/>
    <w:uiPriority w:val="99"/>
    <w:semiHidden/>
    <w:unhideWhenUsed/>
    <w:rsid w:val="00E45F63"/>
    <w:rPr>
      <w:sz w:val="16"/>
      <w:szCs w:val="16"/>
    </w:rPr>
  </w:style>
  <w:style w:type="paragraph" w:styleId="CommentText">
    <w:name w:val="annotation text"/>
    <w:basedOn w:val="Normal"/>
    <w:link w:val="CommentTextChar"/>
    <w:uiPriority w:val="99"/>
    <w:semiHidden/>
    <w:unhideWhenUsed/>
    <w:rsid w:val="00E45F63"/>
    <w:pPr>
      <w:spacing w:line="240" w:lineRule="auto"/>
    </w:pPr>
    <w:rPr>
      <w:sz w:val="20"/>
      <w:szCs w:val="20"/>
    </w:rPr>
  </w:style>
  <w:style w:type="character" w:customStyle="1" w:styleId="CommentTextChar">
    <w:name w:val="Comment Text Char"/>
    <w:basedOn w:val="DefaultParagraphFont"/>
    <w:link w:val="CommentText"/>
    <w:uiPriority w:val="99"/>
    <w:semiHidden/>
    <w:rsid w:val="00E45F63"/>
    <w:rPr>
      <w:sz w:val="20"/>
      <w:szCs w:val="20"/>
    </w:rPr>
  </w:style>
  <w:style w:type="paragraph" w:styleId="CommentSubject">
    <w:name w:val="annotation subject"/>
    <w:basedOn w:val="CommentText"/>
    <w:next w:val="CommentText"/>
    <w:link w:val="CommentSubjectChar"/>
    <w:uiPriority w:val="99"/>
    <w:semiHidden/>
    <w:unhideWhenUsed/>
    <w:rsid w:val="00E45F63"/>
    <w:rPr>
      <w:b/>
      <w:bCs/>
    </w:rPr>
  </w:style>
  <w:style w:type="character" w:customStyle="1" w:styleId="CommentSubjectChar">
    <w:name w:val="Comment Subject Char"/>
    <w:basedOn w:val="CommentTextChar"/>
    <w:link w:val="CommentSubject"/>
    <w:uiPriority w:val="99"/>
    <w:semiHidden/>
    <w:rsid w:val="00E45F63"/>
    <w:rPr>
      <w:b/>
      <w:bCs/>
      <w:sz w:val="20"/>
      <w:szCs w:val="20"/>
    </w:rPr>
  </w:style>
  <w:style w:type="paragraph" w:styleId="Header">
    <w:name w:val="header"/>
    <w:basedOn w:val="Normal"/>
    <w:link w:val="HeaderChar"/>
    <w:uiPriority w:val="99"/>
    <w:unhideWhenUsed/>
    <w:rsid w:val="006E7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3BA"/>
  </w:style>
  <w:style w:type="paragraph" w:styleId="Footer">
    <w:name w:val="footer"/>
    <w:basedOn w:val="Normal"/>
    <w:link w:val="FooterChar"/>
    <w:uiPriority w:val="99"/>
    <w:unhideWhenUsed/>
    <w:rsid w:val="006E7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3BA"/>
  </w:style>
  <w:style w:type="character" w:styleId="FollowedHyperlink">
    <w:name w:val="FollowedHyperlink"/>
    <w:basedOn w:val="DefaultParagraphFont"/>
    <w:uiPriority w:val="99"/>
    <w:semiHidden/>
    <w:unhideWhenUsed/>
    <w:rsid w:val="00EF0F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ACB"/>
    <w:pPr>
      <w:ind w:left="720"/>
      <w:contextualSpacing/>
    </w:pPr>
  </w:style>
  <w:style w:type="paragraph" w:styleId="BalloonText">
    <w:name w:val="Balloon Text"/>
    <w:basedOn w:val="Normal"/>
    <w:link w:val="BalloonTextChar"/>
    <w:uiPriority w:val="99"/>
    <w:semiHidden/>
    <w:unhideWhenUsed/>
    <w:rsid w:val="0098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50"/>
    <w:rPr>
      <w:rFonts w:ascii="Tahoma" w:hAnsi="Tahoma" w:cs="Tahoma"/>
      <w:sz w:val="16"/>
      <w:szCs w:val="16"/>
    </w:rPr>
  </w:style>
  <w:style w:type="table" w:styleId="TableGrid">
    <w:name w:val="Table Grid"/>
    <w:basedOn w:val="TableNormal"/>
    <w:uiPriority w:val="59"/>
    <w:rsid w:val="007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A77"/>
    <w:rPr>
      <w:color w:val="0000FF" w:themeColor="hyperlink"/>
      <w:u w:val="single"/>
    </w:rPr>
  </w:style>
  <w:style w:type="character" w:styleId="CommentReference">
    <w:name w:val="annotation reference"/>
    <w:basedOn w:val="DefaultParagraphFont"/>
    <w:uiPriority w:val="99"/>
    <w:semiHidden/>
    <w:unhideWhenUsed/>
    <w:rsid w:val="00E45F63"/>
    <w:rPr>
      <w:sz w:val="16"/>
      <w:szCs w:val="16"/>
    </w:rPr>
  </w:style>
  <w:style w:type="paragraph" w:styleId="CommentText">
    <w:name w:val="annotation text"/>
    <w:basedOn w:val="Normal"/>
    <w:link w:val="CommentTextChar"/>
    <w:uiPriority w:val="99"/>
    <w:semiHidden/>
    <w:unhideWhenUsed/>
    <w:rsid w:val="00E45F63"/>
    <w:pPr>
      <w:spacing w:line="240" w:lineRule="auto"/>
    </w:pPr>
    <w:rPr>
      <w:sz w:val="20"/>
      <w:szCs w:val="20"/>
    </w:rPr>
  </w:style>
  <w:style w:type="character" w:customStyle="1" w:styleId="CommentTextChar">
    <w:name w:val="Comment Text Char"/>
    <w:basedOn w:val="DefaultParagraphFont"/>
    <w:link w:val="CommentText"/>
    <w:uiPriority w:val="99"/>
    <w:semiHidden/>
    <w:rsid w:val="00E45F63"/>
    <w:rPr>
      <w:sz w:val="20"/>
      <w:szCs w:val="20"/>
    </w:rPr>
  </w:style>
  <w:style w:type="paragraph" w:styleId="CommentSubject">
    <w:name w:val="annotation subject"/>
    <w:basedOn w:val="CommentText"/>
    <w:next w:val="CommentText"/>
    <w:link w:val="CommentSubjectChar"/>
    <w:uiPriority w:val="99"/>
    <w:semiHidden/>
    <w:unhideWhenUsed/>
    <w:rsid w:val="00E45F63"/>
    <w:rPr>
      <w:b/>
      <w:bCs/>
    </w:rPr>
  </w:style>
  <w:style w:type="character" w:customStyle="1" w:styleId="CommentSubjectChar">
    <w:name w:val="Comment Subject Char"/>
    <w:basedOn w:val="CommentTextChar"/>
    <w:link w:val="CommentSubject"/>
    <w:uiPriority w:val="99"/>
    <w:semiHidden/>
    <w:rsid w:val="00E45F63"/>
    <w:rPr>
      <w:b/>
      <w:bCs/>
      <w:sz w:val="20"/>
      <w:szCs w:val="20"/>
    </w:rPr>
  </w:style>
  <w:style w:type="paragraph" w:styleId="Header">
    <w:name w:val="header"/>
    <w:basedOn w:val="Normal"/>
    <w:link w:val="HeaderChar"/>
    <w:uiPriority w:val="99"/>
    <w:unhideWhenUsed/>
    <w:rsid w:val="006E7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3BA"/>
  </w:style>
  <w:style w:type="paragraph" w:styleId="Footer">
    <w:name w:val="footer"/>
    <w:basedOn w:val="Normal"/>
    <w:link w:val="FooterChar"/>
    <w:uiPriority w:val="99"/>
    <w:unhideWhenUsed/>
    <w:rsid w:val="006E7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3BA"/>
  </w:style>
  <w:style w:type="character" w:styleId="FollowedHyperlink">
    <w:name w:val="FollowedHyperlink"/>
    <w:basedOn w:val="DefaultParagraphFont"/>
    <w:uiPriority w:val="99"/>
    <w:semiHidden/>
    <w:unhideWhenUsed/>
    <w:rsid w:val="00EF0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ifa.usda.gov/commodity-boards" TargetMode="External"/><Relationship Id="rId18" Type="http://schemas.openxmlformats.org/officeDocument/2006/relationships/hyperlink" Target="http://nifa.usda.gov/resource/centers-excellence-implementation-nifa-competitive-grant-progra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nifa.usda.gov/resource/centers-excellence-implementation-nifa-competitive-grant-programs" TargetMode="External"/><Relationship Id="rId17" Type="http://schemas.openxmlformats.org/officeDocument/2006/relationships/hyperlink" Target="http://nifa.usda.gov/commodity-boar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es.nationalacademies.org/pga/sustainability/animalscience/index.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es.nationalacademies.org/pga/sustainability/animalscience/index.ht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foodandagpolicy.org/sites/default/files/AGree_RII_2015_0.pdf" TargetMode="External"/><Relationship Id="rId23" Type="http://schemas.openxmlformats.org/officeDocument/2006/relationships/header" Target="header3.xml"/><Relationship Id="rId10" Type="http://schemas.openxmlformats.org/officeDocument/2006/relationships/hyperlink" Target="http://www.foodandagpolicy.org/sites/default/files/AGree_RII_2015_0.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92.254.250.185/~swcs/wp-content/uploads/2015/06/Pursuing-a-Unifying-Message-A-University-Perspective-May-2015.pdf" TargetMode="External"/><Relationship Id="rId14" Type="http://schemas.openxmlformats.org/officeDocument/2006/relationships/hyperlink" Target="http://192.254.250.185/~swcs/wp-content/uploads/2015/06/Pursuing-a-Unifying-Message-A-University-Perspective-May-2015.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7A116-ADE9-464F-8E86-C92D038D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1900</Words>
  <Characters>10227</Characters>
  <Application>Microsoft Office Word</Application>
  <DocSecurity>0</DocSecurity>
  <Lines>292</Lines>
  <Paragraphs>178</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CALS Administration</dc:creator>
  <cp:lastModifiedBy>Christina Hamilton</cp:lastModifiedBy>
  <cp:revision>3</cp:revision>
  <cp:lastPrinted>2015-06-22T19:47:00Z</cp:lastPrinted>
  <dcterms:created xsi:type="dcterms:W3CDTF">2015-10-22T17:39:00Z</dcterms:created>
  <dcterms:modified xsi:type="dcterms:W3CDTF">2015-10-22T17:39:00Z</dcterms:modified>
</cp:coreProperties>
</file>